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kern w:val="0"/>
          <w:sz w:val="32"/>
          <w:szCs w:val="32"/>
        </w:rPr>
      </w:pPr>
      <w:r>
        <w:rPr>
          <w:rFonts w:ascii="仿宋" w:hAnsi="仿宋" w:eastAsia="仿宋" w:cs="宋体"/>
          <w:b/>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cs="宋体"/>
          <w:b/>
          <w:kern w:val="0"/>
          <w:sz w:val="32"/>
          <w:szCs w:val="32"/>
        </w:rPr>
        <w:instrText xml:space="preserve">ADDIN CNKISM.UserStyle</w:instrText>
      </w:r>
      <w:r>
        <w:rPr>
          <w:rFonts w:ascii="仿宋" w:hAnsi="仿宋" w:eastAsia="仿宋" w:cs="宋体"/>
          <w:b/>
          <w:kern w:val="0"/>
          <w:sz w:val="32"/>
          <w:szCs w:val="32"/>
        </w:rPr>
        <w:fldChar w:fldCharType="end"/>
      </w:r>
      <w:r>
        <w:rPr>
          <w:rFonts w:hint="eastAsia" w:ascii="仿宋" w:hAnsi="仿宋" w:eastAsia="仿宋" w:cs="宋体"/>
          <w:b/>
          <w:kern w:val="0"/>
          <w:sz w:val="32"/>
          <w:szCs w:val="32"/>
        </w:rPr>
        <w:t>综合性医院医学检验中心的建设思考</w:t>
      </w:r>
    </w:p>
    <w:p>
      <w:pPr>
        <w:jc w:val="center"/>
        <w:rPr>
          <w:rFonts w:hint="eastAsia" w:ascii="仿宋" w:hAnsi="仿宋" w:eastAsia="仿宋"/>
          <w:sz w:val="24"/>
          <w:szCs w:val="24"/>
          <w:lang w:val="en-US" w:eastAsia="zh-CN"/>
        </w:rPr>
      </w:pPr>
      <w:r>
        <w:rPr>
          <w:rFonts w:hint="eastAsia" w:ascii="仿宋" w:hAnsi="仿宋" w:eastAsia="仿宋"/>
          <w:sz w:val="24"/>
          <w:szCs w:val="24"/>
          <w:lang w:eastAsia="zh-CN"/>
        </w:rPr>
        <w:t>南京鼓楼医院</w:t>
      </w:r>
      <w:r>
        <w:rPr>
          <w:rFonts w:hint="eastAsia" w:ascii="仿宋" w:hAnsi="仿宋" w:eastAsia="仿宋"/>
          <w:sz w:val="24"/>
          <w:szCs w:val="24"/>
          <w:lang w:val="en-US" w:eastAsia="zh-CN"/>
        </w:rPr>
        <w:t xml:space="preserve"> 赖震</w:t>
      </w:r>
    </w:p>
    <w:p>
      <w:pPr>
        <w:jc w:val="center"/>
        <w:rPr>
          <w:rFonts w:ascii="仿宋" w:hAnsi="仿宋" w:eastAsia="仿宋"/>
          <w:sz w:val="24"/>
          <w:szCs w:val="24"/>
        </w:rPr>
      </w:pPr>
      <w:r>
        <w:rPr>
          <w:rFonts w:ascii="仿宋" w:hAnsi="仿宋" w:eastAsia="仿宋"/>
          <w:sz w:val="24"/>
          <w:szCs w:val="24"/>
        </w:rPr>
        <w:t xml:space="preserve">南京鼓楼医院 </w:t>
      </w:r>
      <w:r>
        <w:rPr>
          <w:rFonts w:hint="eastAsia" w:ascii="仿宋" w:hAnsi="仿宋" w:eastAsia="仿宋"/>
          <w:sz w:val="24"/>
          <w:szCs w:val="24"/>
        </w:rPr>
        <w:t>贺芳</w:t>
      </w:r>
    </w:p>
    <w:p>
      <w:pPr>
        <w:jc w:val="center"/>
        <w:rPr>
          <w:rFonts w:ascii="仿宋" w:hAnsi="仿宋" w:eastAsia="仿宋"/>
          <w:sz w:val="24"/>
          <w:szCs w:val="24"/>
        </w:rPr>
      </w:pPr>
      <w:r>
        <w:rPr>
          <w:rFonts w:ascii="仿宋" w:hAnsi="仿宋" w:eastAsia="仿宋"/>
          <w:sz w:val="24"/>
          <w:szCs w:val="24"/>
        </w:rPr>
        <w:t>南京鼓楼医院</w:t>
      </w:r>
      <w:r>
        <w:rPr>
          <w:rFonts w:hint="eastAsia" w:ascii="仿宋" w:hAnsi="仿宋" w:eastAsia="仿宋"/>
          <w:sz w:val="24"/>
          <w:szCs w:val="24"/>
        </w:rPr>
        <w:t xml:space="preserve"> 徐涵</w:t>
      </w:r>
    </w:p>
    <w:p>
      <w:pPr>
        <w:rPr>
          <w:rFonts w:ascii="仿宋" w:hAnsi="仿宋" w:eastAsia="仿宋"/>
          <w:b/>
          <w:sz w:val="24"/>
          <w:szCs w:val="24"/>
        </w:rPr>
      </w:pPr>
      <w:r>
        <w:rPr>
          <w:rFonts w:ascii="仿宋" w:hAnsi="仿宋" w:eastAsia="仿宋"/>
          <w:b/>
          <w:sz w:val="24"/>
          <w:szCs w:val="24"/>
        </w:rPr>
        <w:t>摘要</w:t>
      </w:r>
      <w:r>
        <w:rPr>
          <w:rFonts w:hint="eastAsia" w:ascii="仿宋" w:hAnsi="仿宋" w:eastAsia="仿宋"/>
          <w:b/>
          <w:sz w:val="24"/>
          <w:szCs w:val="24"/>
        </w:rPr>
        <w:t>：</w:t>
      </w:r>
    </w:p>
    <w:p>
      <w:pPr>
        <w:ind w:firstLine="240" w:firstLineChars="100"/>
        <w:rPr>
          <w:rFonts w:ascii="仿宋" w:hAnsi="仿宋" w:eastAsia="仿宋"/>
          <w:sz w:val="24"/>
          <w:szCs w:val="24"/>
        </w:rPr>
      </w:pPr>
      <w:r>
        <w:rPr>
          <w:rFonts w:hint="eastAsia" w:ascii="仿宋" w:hAnsi="仿宋" w:eastAsia="仿宋"/>
          <w:sz w:val="24"/>
          <w:szCs w:val="24"/>
        </w:rPr>
        <w:t>伴随着医疗技术的不断发展，人们越来越重视自己的健康问题，这就要求现代化医院不断丰富组成内容，细化科室分工，打造专科专属空间。检验科作为一门多学科相互交叉渗透的科室，现在也需要逐渐发展成功能分化更加细致，空间要求更为复杂的检验中心。检验中心作为医院建筑中重要的单元，只有经过合理准确的设计，才能更好地与医院临床治疗需求以及所有的建筑系统相协调。</w:t>
      </w:r>
    </w:p>
    <w:p>
      <w:pPr>
        <w:rPr>
          <w:rFonts w:ascii="仿宋" w:hAnsi="仿宋" w:eastAsia="仿宋"/>
          <w:sz w:val="24"/>
          <w:szCs w:val="24"/>
        </w:rPr>
      </w:pPr>
    </w:p>
    <w:p>
      <w:pPr>
        <w:rPr>
          <w:rFonts w:ascii="仿宋" w:hAnsi="仿宋" w:eastAsia="仿宋"/>
          <w:sz w:val="24"/>
          <w:szCs w:val="24"/>
        </w:rPr>
      </w:pPr>
      <w:r>
        <w:rPr>
          <w:rFonts w:ascii="仿宋" w:hAnsi="仿宋" w:eastAsia="仿宋"/>
          <w:b/>
          <w:sz w:val="24"/>
          <w:szCs w:val="24"/>
        </w:rPr>
        <w:t>关键词</w:t>
      </w:r>
      <w:r>
        <w:rPr>
          <w:rFonts w:hint="eastAsia" w:ascii="仿宋" w:hAnsi="仿宋" w:eastAsia="仿宋"/>
          <w:b/>
          <w:sz w:val="24"/>
          <w:szCs w:val="24"/>
        </w:rPr>
        <w:t>：</w:t>
      </w:r>
      <w:r>
        <w:rPr>
          <w:rFonts w:hint="eastAsia" w:ascii="仿宋" w:hAnsi="仿宋" w:eastAsia="仿宋"/>
          <w:sz w:val="24"/>
          <w:szCs w:val="24"/>
        </w:rPr>
        <w:t xml:space="preserve">综合性医院 </w:t>
      </w:r>
      <w:r>
        <w:rPr>
          <w:rFonts w:ascii="仿宋" w:hAnsi="仿宋" w:eastAsia="仿宋"/>
          <w:sz w:val="24"/>
          <w:szCs w:val="24"/>
        </w:rPr>
        <w:t>检验中心</w:t>
      </w:r>
      <w:r>
        <w:rPr>
          <w:rFonts w:hint="eastAsia" w:ascii="仿宋" w:hAnsi="仿宋" w:eastAsia="仿宋"/>
          <w:sz w:val="24"/>
          <w:szCs w:val="24"/>
        </w:rPr>
        <w:t xml:space="preserve"> 建设</w:t>
      </w:r>
      <w:bookmarkStart w:id="0" w:name="_GoBack"/>
      <w:bookmarkEnd w:id="0"/>
    </w:p>
    <w:p>
      <w:pPr>
        <w:rPr>
          <w:rFonts w:hint="eastAsia" w:ascii="仿宋" w:hAnsi="仿宋" w:eastAsia="仿宋"/>
          <w:sz w:val="24"/>
          <w:szCs w:val="24"/>
        </w:rPr>
      </w:pPr>
    </w:p>
    <w:p>
      <w:pPr>
        <w:rPr>
          <w:rFonts w:ascii="仿宋" w:hAnsi="仿宋" w:eastAsia="仿宋"/>
          <w:sz w:val="28"/>
          <w:szCs w:val="28"/>
        </w:rPr>
      </w:pPr>
      <w:r>
        <w:rPr>
          <w:rFonts w:hint="eastAsia" w:ascii="仿宋" w:hAnsi="仿宋" w:eastAsia="仿宋"/>
          <w:sz w:val="28"/>
          <w:szCs w:val="28"/>
        </w:rPr>
        <w:t>一、 医院检验中心基本认知</w:t>
      </w:r>
    </w:p>
    <w:p>
      <w:pPr>
        <w:rPr>
          <w:rFonts w:ascii="仿宋" w:hAnsi="仿宋" w:eastAsia="仿宋"/>
          <w:sz w:val="28"/>
          <w:szCs w:val="28"/>
        </w:rPr>
      </w:pPr>
      <w:r>
        <w:rPr>
          <w:rFonts w:hint="eastAsia" w:ascii="仿宋" w:hAnsi="仿宋" w:eastAsia="仿宋"/>
          <w:sz w:val="28"/>
          <w:szCs w:val="28"/>
        </w:rPr>
        <w:t>1．高速发展的重要学科</w:t>
      </w:r>
    </w:p>
    <w:p>
      <w:pPr>
        <w:ind w:firstLine="280" w:firstLineChars="100"/>
        <w:rPr>
          <w:rFonts w:ascii="仿宋" w:hAnsi="仿宋" w:eastAsia="仿宋"/>
          <w:sz w:val="28"/>
          <w:szCs w:val="28"/>
        </w:rPr>
      </w:pPr>
      <w:r>
        <w:rPr>
          <w:rFonts w:hint="eastAsia" w:ascii="仿宋" w:hAnsi="仿宋" w:eastAsia="仿宋"/>
          <w:sz w:val="28"/>
          <w:szCs w:val="28"/>
        </w:rPr>
        <w:t>检验医学，又称为实验室医学，是将人体的各种送检标本，利用检验科的各项检验工具，进行检测分析的学科[1]；是一门多学科相互交叉渗透的新兴的学科[2]。目前已形成了临床免疫学、血液学、生化学、PCR、HIV、微生物学等众多学科，在疾病的诊断、治疗及预后判断等过程中都起着极其重要的作用，可以为病因的形成、病理过程提供有效且可靠的信息。现代医学已经步入循证医学时代，检验医学可以使临床与科学检验数据相结合，在比较合理的时间内，比较经济的情况下做出正确的医疗决策和合理的利用卫生资源，检验医学是近几十年发展最快的学科之一[3]。</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．医生的“眼睛” </w:t>
      </w:r>
    </w:p>
    <w:p>
      <w:pPr>
        <w:ind w:firstLine="280" w:firstLineChars="100"/>
        <w:rPr>
          <w:rFonts w:ascii="仿宋" w:hAnsi="仿宋" w:eastAsia="仿宋"/>
          <w:sz w:val="28"/>
          <w:szCs w:val="28"/>
        </w:rPr>
      </w:pPr>
      <w:r>
        <w:rPr>
          <w:rFonts w:hint="eastAsia" w:ascii="仿宋" w:hAnsi="仿宋" w:eastAsia="仿宋"/>
          <w:sz w:val="28"/>
          <w:szCs w:val="28"/>
        </w:rPr>
        <w:t>随着检验科的专业范围不断扩展，专业分工越来越细化，人员素质的不断提高，完善的质量控制，新技术的应用及方法学上的革命性变革，使检验质量和检验水平显著提高，临床医师越来越多地依靠检验和其他检查信息，进行综合分析、诊断、治疗和预后判断，某些结果甚至是直接确定诊断的依据，检验科已不再是传统意义上的辅助科室，她是医生的“眼睛”：医生可以根据检验报告中红细胞和血红蛋白的含量变化情况判断病人是否有贫血以及通过一系列的治疗之后，贫血的症状是否有所好转；对健康人群普查肝功能则可以预知肝炎病毒的侵袭，从而提前干预，减轻病人痛苦。随着环境的不断恶化和生活压力的日益增加，人们身体经常出现不适，英国皇家学会曾在2</w:t>
      </w:r>
      <w:r>
        <w:rPr>
          <w:rFonts w:ascii="仿宋" w:hAnsi="仿宋" w:eastAsia="仿宋"/>
          <w:sz w:val="28"/>
          <w:szCs w:val="28"/>
        </w:rPr>
        <w:t>004</w:t>
      </w:r>
      <w:r>
        <w:rPr>
          <w:rFonts w:hint="eastAsia" w:ascii="仿宋" w:hAnsi="仿宋" w:eastAsia="仿宋"/>
          <w:sz w:val="28"/>
          <w:szCs w:val="28"/>
        </w:rPr>
        <w:t>年预测未来的3</w:t>
      </w:r>
      <w:r>
        <w:rPr>
          <w:rFonts w:ascii="仿宋" w:hAnsi="仿宋" w:eastAsia="仿宋"/>
          <w:sz w:val="28"/>
          <w:szCs w:val="28"/>
        </w:rPr>
        <w:t>0</w:t>
      </w:r>
      <w:r>
        <w:rPr>
          <w:rFonts w:hint="eastAsia" w:ascii="仿宋" w:hAnsi="仿宋" w:eastAsia="仿宋"/>
          <w:sz w:val="28"/>
          <w:szCs w:val="28"/>
        </w:rPr>
        <w:t>年内将会出现至少3</w:t>
      </w:r>
      <w:r>
        <w:rPr>
          <w:rFonts w:ascii="仿宋" w:hAnsi="仿宋" w:eastAsia="仿宋"/>
          <w:sz w:val="28"/>
          <w:szCs w:val="28"/>
        </w:rPr>
        <w:t>0</w:t>
      </w:r>
      <w:r>
        <w:rPr>
          <w:rFonts w:hint="eastAsia" w:ascii="仿宋" w:hAnsi="仿宋" w:eastAsia="仿宋"/>
          <w:sz w:val="28"/>
          <w:szCs w:val="28"/>
        </w:rPr>
        <w:t>种新的疾病[</w:t>
      </w:r>
      <w:r>
        <w:rPr>
          <w:rFonts w:ascii="仿宋" w:hAnsi="仿宋" w:eastAsia="仿宋"/>
          <w:sz w:val="28"/>
          <w:szCs w:val="28"/>
        </w:rPr>
        <w:t>4]</w:t>
      </w:r>
      <w:r>
        <w:rPr>
          <w:rFonts w:hint="eastAsia" w:ascii="仿宋" w:hAnsi="仿宋" w:eastAsia="仿宋"/>
          <w:sz w:val="28"/>
          <w:szCs w:val="28"/>
        </w:rPr>
        <w:t>，面对如此繁多的疾病，精确的检验结果有助于提高医生的诊断准确度，从而减轻病人的负担。</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．经济点</w:t>
      </w:r>
    </w:p>
    <w:p>
      <w:pPr>
        <w:ind w:firstLine="280" w:firstLineChars="100"/>
        <w:rPr>
          <w:rFonts w:ascii="仿宋" w:hAnsi="仿宋" w:eastAsia="仿宋"/>
          <w:sz w:val="28"/>
          <w:szCs w:val="28"/>
        </w:rPr>
      </w:pPr>
      <w:r>
        <w:rPr>
          <w:rFonts w:hint="eastAsia" w:ascii="仿宋" w:hAnsi="仿宋" w:eastAsia="仿宋"/>
          <w:sz w:val="28"/>
          <w:szCs w:val="28"/>
        </w:rPr>
        <w:t>在医疗市场竞争例愈来愈激烈，药品利润不断下降，国家医疗体制改革的不断深入的今天，以药养医的局面必将发生根本性的改变。医技科室的经济收入在医院总体收入中的比重越来越大,而检验科作为多数医院最大的辅助科室,也因此得到了空前的发展。医院对检验科的投入逐年加大,检验科的效益不断高，为医院创造的净利润也在逐年较快增长。据公开数据显示，一个三甲医院的检验科收入约占医院的总体收入的10%，影像科收入占总收入约20%，可见医院检验类项目为是医院创收的主项目之一。近年来，检验和其他辅助检查事实上已经成为大多数医院重要的利润来源。</w:t>
      </w:r>
    </w:p>
    <w:p>
      <w:pPr>
        <w:ind w:firstLine="280" w:firstLineChars="100"/>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ind w:firstLine="210" w:firstLineChars="100"/>
        <w:jc w:val="center"/>
        <w:rPr>
          <w:rFonts w:ascii="仿宋" w:hAnsi="仿宋" w:eastAsia="仿宋"/>
          <w:szCs w:val="21"/>
        </w:rPr>
      </w:pPr>
      <w:r>
        <w:rPr>
          <w:rFonts w:hint="eastAsia" w:ascii="仿宋" w:hAnsi="仿宋" w:eastAsia="仿宋"/>
          <w:szCs w:val="21"/>
        </w:rPr>
        <w:t>表1</w:t>
      </w:r>
    </w:p>
    <w:p>
      <w:pPr>
        <w:ind w:firstLine="210" w:firstLineChars="100"/>
        <w:jc w:val="center"/>
        <w:rPr>
          <w:rFonts w:ascii="仿宋" w:hAnsi="仿宋" w:eastAsia="仿宋"/>
          <w:szCs w:val="21"/>
        </w:rPr>
      </w:pPr>
      <w:r>
        <w:rPr>
          <w:rFonts w:hint="eastAsia" w:ascii="仿宋" w:hAnsi="仿宋" w:eastAsia="仿宋"/>
          <w:szCs w:val="21"/>
        </w:rPr>
        <w:t>Table</w:t>
      </w:r>
      <w:r>
        <w:rPr>
          <w:rFonts w:ascii="仿宋" w:hAnsi="仿宋" w:eastAsia="仿宋"/>
          <w:szCs w:val="21"/>
        </w:rPr>
        <w:t>1</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269"/>
        <w:gridCol w:w="1270"/>
        <w:gridCol w:w="1270"/>
        <w:gridCol w:w="124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jc w:val="center"/>
              <w:rPr>
                <w:rFonts w:ascii="仿宋" w:hAnsi="仿宋" w:eastAsia="仿宋"/>
                <w:szCs w:val="21"/>
              </w:rPr>
            </w:pPr>
            <w:r>
              <w:rPr>
                <w:rFonts w:hint="eastAsia" w:ascii="仿宋" w:hAnsi="仿宋" w:eastAsia="仿宋"/>
                <w:szCs w:val="21"/>
              </w:rPr>
              <w:t>医院</w:t>
            </w:r>
          </w:p>
        </w:tc>
        <w:tc>
          <w:tcPr>
            <w:tcW w:w="1269" w:type="dxa"/>
          </w:tcPr>
          <w:p>
            <w:pPr>
              <w:jc w:val="center"/>
              <w:rPr>
                <w:rFonts w:ascii="仿宋" w:hAnsi="仿宋" w:eastAsia="仿宋"/>
                <w:szCs w:val="21"/>
              </w:rPr>
            </w:pPr>
            <w:r>
              <w:rPr>
                <w:rFonts w:hint="eastAsia" w:ascii="仿宋" w:hAnsi="仿宋" w:eastAsia="仿宋"/>
                <w:szCs w:val="21"/>
              </w:rPr>
              <w:t>开放床位数（张）</w:t>
            </w:r>
          </w:p>
        </w:tc>
        <w:tc>
          <w:tcPr>
            <w:tcW w:w="1270" w:type="dxa"/>
          </w:tcPr>
          <w:p>
            <w:pPr>
              <w:jc w:val="center"/>
              <w:rPr>
                <w:rFonts w:ascii="仿宋" w:hAnsi="仿宋" w:eastAsia="仿宋"/>
                <w:szCs w:val="21"/>
              </w:rPr>
            </w:pPr>
            <w:r>
              <w:rPr>
                <w:rFonts w:hint="eastAsia" w:ascii="仿宋" w:hAnsi="仿宋" w:eastAsia="仿宋"/>
                <w:szCs w:val="21"/>
              </w:rPr>
              <w:t>2017年总收入（亿）</w:t>
            </w:r>
          </w:p>
        </w:tc>
        <w:tc>
          <w:tcPr>
            <w:tcW w:w="1270" w:type="dxa"/>
          </w:tcPr>
          <w:p>
            <w:pPr>
              <w:jc w:val="center"/>
              <w:rPr>
                <w:rFonts w:ascii="仿宋" w:hAnsi="仿宋" w:eastAsia="仿宋"/>
                <w:szCs w:val="21"/>
              </w:rPr>
            </w:pPr>
            <w:r>
              <w:rPr>
                <w:rFonts w:hint="eastAsia" w:ascii="仿宋" w:hAnsi="仿宋" w:eastAsia="仿宋"/>
                <w:szCs w:val="21"/>
              </w:rPr>
              <w:t>检验科收入（亿）</w:t>
            </w:r>
          </w:p>
        </w:tc>
        <w:tc>
          <w:tcPr>
            <w:tcW w:w="1248" w:type="dxa"/>
          </w:tcPr>
          <w:p>
            <w:pPr>
              <w:jc w:val="center"/>
              <w:rPr>
                <w:rFonts w:ascii="仿宋" w:hAnsi="仿宋" w:eastAsia="仿宋"/>
                <w:szCs w:val="21"/>
              </w:rPr>
            </w:pPr>
            <w:r>
              <w:rPr>
                <w:rFonts w:hint="eastAsia" w:ascii="仿宋" w:hAnsi="仿宋" w:eastAsia="仿宋"/>
                <w:szCs w:val="21"/>
              </w:rPr>
              <w:t>检验科收入占比</w:t>
            </w:r>
          </w:p>
        </w:tc>
        <w:tc>
          <w:tcPr>
            <w:tcW w:w="1333" w:type="dxa"/>
          </w:tcPr>
          <w:p>
            <w:pPr>
              <w:jc w:val="center"/>
              <w:rPr>
                <w:rFonts w:ascii="仿宋" w:hAnsi="仿宋" w:eastAsia="仿宋"/>
                <w:szCs w:val="21"/>
              </w:rPr>
            </w:pPr>
            <w:r>
              <w:rPr>
                <w:rFonts w:hint="eastAsia" w:ascii="仿宋" w:hAnsi="仿宋" w:eastAsia="仿宋"/>
                <w:szCs w:val="21"/>
              </w:rPr>
              <w:t>检验科人数（人）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jc w:val="center"/>
              <w:rPr>
                <w:rFonts w:ascii="仿宋" w:hAnsi="仿宋" w:eastAsia="仿宋"/>
                <w:szCs w:val="21"/>
              </w:rPr>
            </w:pPr>
            <w:r>
              <w:rPr>
                <w:rFonts w:hint="eastAsia" w:ascii="仿宋" w:hAnsi="仿宋" w:eastAsia="仿宋"/>
                <w:szCs w:val="21"/>
              </w:rPr>
              <w:t>A医院</w:t>
            </w:r>
          </w:p>
        </w:tc>
        <w:tc>
          <w:tcPr>
            <w:tcW w:w="1269" w:type="dxa"/>
          </w:tcPr>
          <w:p>
            <w:pPr>
              <w:jc w:val="center"/>
              <w:rPr>
                <w:rFonts w:ascii="仿宋" w:hAnsi="仿宋" w:eastAsia="仿宋"/>
                <w:szCs w:val="21"/>
              </w:rPr>
            </w:pPr>
            <w:r>
              <w:rPr>
                <w:rFonts w:hint="eastAsia" w:ascii="仿宋" w:hAnsi="仿宋" w:eastAsia="仿宋"/>
                <w:szCs w:val="21"/>
              </w:rPr>
              <w:t>2500</w:t>
            </w:r>
          </w:p>
        </w:tc>
        <w:tc>
          <w:tcPr>
            <w:tcW w:w="1270" w:type="dxa"/>
          </w:tcPr>
          <w:p>
            <w:pPr>
              <w:jc w:val="center"/>
              <w:rPr>
                <w:rFonts w:ascii="仿宋" w:hAnsi="仿宋" w:eastAsia="仿宋"/>
                <w:szCs w:val="21"/>
              </w:rPr>
            </w:pPr>
            <w:r>
              <w:rPr>
                <w:rFonts w:hint="eastAsia" w:ascii="仿宋" w:hAnsi="仿宋" w:eastAsia="仿宋"/>
                <w:szCs w:val="21"/>
              </w:rPr>
              <w:t>33</w:t>
            </w:r>
          </w:p>
        </w:tc>
        <w:tc>
          <w:tcPr>
            <w:tcW w:w="1270" w:type="dxa"/>
          </w:tcPr>
          <w:p>
            <w:pPr>
              <w:jc w:val="center"/>
              <w:rPr>
                <w:rFonts w:ascii="仿宋" w:hAnsi="仿宋" w:eastAsia="仿宋"/>
                <w:szCs w:val="21"/>
              </w:rPr>
            </w:pPr>
            <w:r>
              <w:rPr>
                <w:rFonts w:hint="eastAsia" w:ascii="仿宋" w:hAnsi="仿宋" w:eastAsia="仿宋"/>
                <w:szCs w:val="21"/>
              </w:rPr>
              <w:t>2.6</w:t>
            </w:r>
          </w:p>
        </w:tc>
        <w:tc>
          <w:tcPr>
            <w:tcW w:w="1248" w:type="dxa"/>
          </w:tcPr>
          <w:p>
            <w:pPr>
              <w:jc w:val="center"/>
              <w:rPr>
                <w:rFonts w:ascii="仿宋" w:hAnsi="仿宋" w:eastAsia="仿宋"/>
                <w:szCs w:val="21"/>
              </w:rPr>
            </w:pPr>
            <w:r>
              <w:rPr>
                <w:rFonts w:hint="eastAsia" w:ascii="仿宋" w:hAnsi="仿宋" w:eastAsia="仿宋"/>
                <w:szCs w:val="21"/>
              </w:rPr>
              <w:t>7.88%</w:t>
            </w:r>
          </w:p>
        </w:tc>
        <w:tc>
          <w:tcPr>
            <w:tcW w:w="1333" w:type="dxa"/>
          </w:tcPr>
          <w:p>
            <w:pPr>
              <w:jc w:val="center"/>
              <w:rPr>
                <w:rFonts w:ascii="仿宋" w:hAnsi="仿宋" w:eastAsia="仿宋"/>
                <w:szCs w:val="21"/>
              </w:rPr>
            </w:pPr>
            <w:r>
              <w:rPr>
                <w:rFonts w:hint="eastAsia" w:ascii="仿宋" w:hAnsi="仿宋" w:eastAsia="仿宋"/>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jc w:val="center"/>
              <w:rPr>
                <w:rFonts w:ascii="仿宋" w:hAnsi="仿宋" w:eastAsia="仿宋"/>
                <w:szCs w:val="21"/>
              </w:rPr>
            </w:pPr>
            <w:r>
              <w:rPr>
                <w:rFonts w:ascii="仿宋" w:hAnsi="仿宋" w:eastAsia="仿宋"/>
                <w:szCs w:val="21"/>
              </w:rPr>
              <w:t>B医</w:t>
            </w:r>
            <w:r>
              <w:rPr>
                <w:rFonts w:hint="eastAsia" w:ascii="仿宋" w:hAnsi="仿宋" w:eastAsia="仿宋"/>
                <w:szCs w:val="21"/>
              </w:rPr>
              <w:t>院</w:t>
            </w:r>
          </w:p>
        </w:tc>
        <w:tc>
          <w:tcPr>
            <w:tcW w:w="1269" w:type="dxa"/>
          </w:tcPr>
          <w:p>
            <w:pPr>
              <w:jc w:val="center"/>
              <w:rPr>
                <w:rFonts w:ascii="仿宋" w:hAnsi="仿宋" w:eastAsia="仿宋"/>
                <w:szCs w:val="21"/>
              </w:rPr>
            </w:pPr>
            <w:r>
              <w:rPr>
                <w:rFonts w:hint="eastAsia" w:ascii="仿宋" w:hAnsi="仿宋" w:eastAsia="仿宋"/>
                <w:szCs w:val="21"/>
              </w:rPr>
              <w:t>1800</w:t>
            </w:r>
          </w:p>
        </w:tc>
        <w:tc>
          <w:tcPr>
            <w:tcW w:w="1270" w:type="dxa"/>
          </w:tcPr>
          <w:p>
            <w:pPr>
              <w:jc w:val="center"/>
              <w:rPr>
                <w:rFonts w:ascii="仿宋" w:hAnsi="仿宋" w:eastAsia="仿宋"/>
                <w:szCs w:val="21"/>
              </w:rPr>
            </w:pPr>
            <w:r>
              <w:rPr>
                <w:rFonts w:hint="eastAsia" w:ascii="仿宋" w:hAnsi="仿宋" w:eastAsia="仿宋"/>
                <w:szCs w:val="21"/>
              </w:rPr>
              <w:t>24</w:t>
            </w:r>
          </w:p>
        </w:tc>
        <w:tc>
          <w:tcPr>
            <w:tcW w:w="1270" w:type="dxa"/>
          </w:tcPr>
          <w:p>
            <w:pPr>
              <w:jc w:val="center"/>
              <w:rPr>
                <w:rFonts w:ascii="仿宋" w:hAnsi="仿宋" w:eastAsia="仿宋"/>
                <w:szCs w:val="21"/>
              </w:rPr>
            </w:pPr>
            <w:r>
              <w:rPr>
                <w:rFonts w:hint="eastAsia" w:ascii="仿宋" w:hAnsi="仿宋" w:eastAsia="仿宋"/>
                <w:szCs w:val="21"/>
              </w:rPr>
              <w:t>0.9</w:t>
            </w:r>
          </w:p>
        </w:tc>
        <w:tc>
          <w:tcPr>
            <w:tcW w:w="1248" w:type="dxa"/>
          </w:tcPr>
          <w:p>
            <w:pPr>
              <w:jc w:val="center"/>
              <w:rPr>
                <w:rFonts w:ascii="仿宋" w:hAnsi="仿宋" w:eastAsia="仿宋"/>
                <w:szCs w:val="21"/>
              </w:rPr>
            </w:pPr>
            <w:r>
              <w:rPr>
                <w:rFonts w:hint="eastAsia" w:ascii="仿宋" w:hAnsi="仿宋" w:eastAsia="仿宋"/>
                <w:szCs w:val="21"/>
              </w:rPr>
              <w:t>3.75%</w:t>
            </w:r>
          </w:p>
        </w:tc>
        <w:tc>
          <w:tcPr>
            <w:tcW w:w="1333" w:type="dxa"/>
          </w:tcPr>
          <w:p>
            <w:pPr>
              <w:jc w:val="center"/>
              <w:rPr>
                <w:rFonts w:ascii="仿宋" w:hAnsi="仿宋" w:eastAsia="仿宋"/>
                <w:szCs w:val="21"/>
              </w:rPr>
            </w:pPr>
            <w:r>
              <w:rPr>
                <w:rFonts w:hint="eastAsia" w:ascii="仿宋" w:hAnsi="仿宋" w:eastAsia="仿宋"/>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jc w:val="center"/>
              <w:rPr>
                <w:rFonts w:ascii="仿宋" w:hAnsi="仿宋" w:eastAsia="仿宋"/>
                <w:szCs w:val="21"/>
              </w:rPr>
            </w:pPr>
            <w:r>
              <w:rPr>
                <w:rFonts w:hint="eastAsia" w:ascii="仿宋" w:hAnsi="仿宋" w:eastAsia="仿宋"/>
                <w:szCs w:val="21"/>
              </w:rPr>
              <w:t>C医院</w:t>
            </w:r>
          </w:p>
        </w:tc>
        <w:tc>
          <w:tcPr>
            <w:tcW w:w="1269" w:type="dxa"/>
          </w:tcPr>
          <w:p>
            <w:pPr>
              <w:jc w:val="center"/>
              <w:rPr>
                <w:rFonts w:ascii="仿宋" w:hAnsi="仿宋" w:eastAsia="仿宋"/>
                <w:szCs w:val="21"/>
              </w:rPr>
            </w:pPr>
            <w:r>
              <w:rPr>
                <w:rFonts w:hint="eastAsia" w:ascii="仿宋" w:hAnsi="仿宋" w:eastAsia="仿宋"/>
                <w:szCs w:val="21"/>
              </w:rPr>
              <w:t>2808</w:t>
            </w:r>
          </w:p>
        </w:tc>
        <w:tc>
          <w:tcPr>
            <w:tcW w:w="1270" w:type="dxa"/>
          </w:tcPr>
          <w:p>
            <w:pPr>
              <w:jc w:val="center"/>
              <w:rPr>
                <w:rFonts w:ascii="仿宋" w:hAnsi="仿宋" w:eastAsia="仿宋"/>
                <w:szCs w:val="21"/>
              </w:rPr>
            </w:pPr>
            <w:r>
              <w:rPr>
                <w:rFonts w:hint="eastAsia" w:ascii="仿宋" w:hAnsi="仿宋" w:eastAsia="仿宋"/>
                <w:szCs w:val="21"/>
              </w:rPr>
              <w:t>41.52</w:t>
            </w:r>
          </w:p>
        </w:tc>
        <w:tc>
          <w:tcPr>
            <w:tcW w:w="1270" w:type="dxa"/>
          </w:tcPr>
          <w:p>
            <w:pPr>
              <w:jc w:val="center"/>
              <w:rPr>
                <w:rFonts w:ascii="仿宋" w:hAnsi="仿宋" w:eastAsia="仿宋"/>
                <w:szCs w:val="21"/>
              </w:rPr>
            </w:pPr>
            <w:r>
              <w:rPr>
                <w:rFonts w:hint="eastAsia" w:ascii="仿宋" w:hAnsi="仿宋" w:eastAsia="仿宋"/>
                <w:szCs w:val="21"/>
              </w:rPr>
              <w:t>2.04</w:t>
            </w:r>
          </w:p>
        </w:tc>
        <w:tc>
          <w:tcPr>
            <w:tcW w:w="1248" w:type="dxa"/>
          </w:tcPr>
          <w:p>
            <w:pPr>
              <w:jc w:val="center"/>
              <w:rPr>
                <w:rFonts w:ascii="仿宋" w:hAnsi="仿宋" w:eastAsia="仿宋"/>
                <w:szCs w:val="21"/>
              </w:rPr>
            </w:pPr>
            <w:r>
              <w:rPr>
                <w:rFonts w:hint="eastAsia" w:ascii="仿宋" w:hAnsi="仿宋" w:eastAsia="仿宋"/>
                <w:szCs w:val="21"/>
              </w:rPr>
              <w:t>4.91%</w:t>
            </w:r>
          </w:p>
        </w:tc>
        <w:tc>
          <w:tcPr>
            <w:tcW w:w="1333" w:type="dxa"/>
          </w:tcPr>
          <w:p>
            <w:pPr>
              <w:jc w:val="center"/>
              <w:rPr>
                <w:rFonts w:ascii="仿宋" w:hAnsi="仿宋" w:eastAsia="仿宋"/>
                <w:szCs w:val="21"/>
              </w:rPr>
            </w:pPr>
            <w:r>
              <w:rPr>
                <w:rFonts w:hint="eastAsia" w:ascii="仿宋" w:hAnsi="仿宋" w:eastAsia="仿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jc w:val="center"/>
              <w:rPr>
                <w:rFonts w:ascii="仿宋" w:hAnsi="仿宋" w:eastAsia="仿宋"/>
                <w:szCs w:val="21"/>
              </w:rPr>
            </w:pPr>
            <w:r>
              <w:rPr>
                <w:rFonts w:hint="eastAsia" w:ascii="仿宋" w:hAnsi="仿宋" w:eastAsia="仿宋"/>
                <w:szCs w:val="21"/>
              </w:rPr>
              <w:t>D医院</w:t>
            </w:r>
          </w:p>
        </w:tc>
        <w:tc>
          <w:tcPr>
            <w:tcW w:w="1269" w:type="dxa"/>
          </w:tcPr>
          <w:p>
            <w:pPr>
              <w:jc w:val="center"/>
              <w:rPr>
                <w:rFonts w:ascii="仿宋" w:hAnsi="仿宋" w:eastAsia="仿宋"/>
                <w:szCs w:val="21"/>
              </w:rPr>
            </w:pPr>
            <w:r>
              <w:rPr>
                <w:rFonts w:hint="eastAsia" w:ascii="仿宋" w:hAnsi="仿宋" w:eastAsia="仿宋"/>
                <w:szCs w:val="21"/>
              </w:rPr>
              <w:t>3003</w:t>
            </w:r>
          </w:p>
        </w:tc>
        <w:tc>
          <w:tcPr>
            <w:tcW w:w="1270" w:type="dxa"/>
          </w:tcPr>
          <w:p>
            <w:pPr>
              <w:jc w:val="center"/>
              <w:rPr>
                <w:rFonts w:ascii="仿宋" w:hAnsi="仿宋" w:eastAsia="仿宋"/>
                <w:szCs w:val="21"/>
              </w:rPr>
            </w:pPr>
            <w:r>
              <w:rPr>
                <w:rFonts w:hint="eastAsia" w:ascii="仿宋" w:hAnsi="仿宋" w:eastAsia="仿宋"/>
                <w:szCs w:val="21"/>
              </w:rPr>
              <w:t>59.68</w:t>
            </w:r>
          </w:p>
        </w:tc>
        <w:tc>
          <w:tcPr>
            <w:tcW w:w="1270" w:type="dxa"/>
          </w:tcPr>
          <w:p>
            <w:pPr>
              <w:jc w:val="center"/>
              <w:rPr>
                <w:rFonts w:ascii="仿宋" w:hAnsi="仿宋" w:eastAsia="仿宋"/>
                <w:szCs w:val="21"/>
              </w:rPr>
            </w:pPr>
            <w:r>
              <w:rPr>
                <w:rFonts w:hint="eastAsia" w:ascii="仿宋" w:hAnsi="仿宋" w:eastAsia="仿宋"/>
                <w:szCs w:val="21"/>
              </w:rPr>
              <w:t>0.28</w:t>
            </w:r>
          </w:p>
        </w:tc>
        <w:tc>
          <w:tcPr>
            <w:tcW w:w="1248" w:type="dxa"/>
          </w:tcPr>
          <w:p>
            <w:pPr>
              <w:jc w:val="center"/>
              <w:rPr>
                <w:rFonts w:ascii="仿宋" w:hAnsi="仿宋" w:eastAsia="仿宋"/>
                <w:szCs w:val="21"/>
              </w:rPr>
            </w:pPr>
            <w:r>
              <w:rPr>
                <w:rFonts w:hint="eastAsia" w:ascii="仿宋" w:hAnsi="仿宋" w:eastAsia="仿宋"/>
                <w:szCs w:val="21"/>
              </w:rPr>
              <w:t>0.47%</w:t>
            </w:r>
          </w:p>
        </w:tc>
        <w:tc>
          <w:tcPr>
            <w:tcW w:w="1333" w:type="dxa"/>
          </w:tcPr>
          <w:p>
            <w:pPr>
              <w:jc w:val="center"/>
              <w:rPr>
                <w:rFonts w:ascii="仿宋" w:hAnsi="仿宋" w:eastAsia="仿宋"/>
                <w:szCs w:val="21"/>
              </w:rPr>
            </w:pPr>
            <w:r>
              <w:rPr>
                <w:rFonts w:hint="eastAsia" w:ascii="仿宋" w:hAnsi="仿宋" w:eastAsia="仿宋"/>
                <w:szCs w:val="21"/>
              </w:rPr>
              <w:t>141</w:t>
            </w:r>
          </w:p>
        </w:tc>
      </w:tr>
    </w:tbl>
    <w:p>
      <w:pPr>
        <w:rPr>
          <w:rFonts w:ascii="仿宋" w:hAnsi="仿宋" w:eastAsia="仿宋"/>
          <w:b/>
          <w:sz w:val="28"/>
          <w:szCs w:val="28"/>
        </w:rPr>
      </w:pPr>
    </w:p>
    <w:p>
      <w:pP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综合性医院检验实验室设置</w:t>
      </w:r>
    </w:p>
    <w:p>
      <w:pPr>
        <w:ind w:firstLine="280" w:firstLineChars="100"/>
        <w:rPr>
          <w:rFonts w:ascii="仿宋" w:hAnsi="仿宋" w:eastAsia="仿宋"/>
          <w:sz w:val="28"/>
          <w:szCs w:val="28"/>
        </w:rPr>
      </w:pPr>
      <w:r>
        <w:rPr>
          <w:rFonts w:hint="eastAsia" w:ascii="仿宋" w:hAnsi="仿宋" w:eastAsia="仿宋"/>
          <w:sz w:val="28"/>
          <w:szCs w:val="28"/>
        </w:rPr>
        <w:t xml:space="preserve">在我国，检验科的分类组成和医院自身的性质有关，一般由常规检验、生物化学检验、微生物检验、免疫检验、办公、后勤、辅助等部门组成，各部分所占比例也根据医院自身的性质而定。 </w:t>
      </w:r>
    </w:p>
    <w:p>
      <w:pPr>
        <w:ind w:firstLine="280" w:firstLineChars="100"/>
        <w:rPr>
          <w:rFonts w:ascii="仿宋" w:hAnsi="仿宋" w:eastAsia="仿宋"/>
          <w:sz w:val="28"/>
          <w:szCs w:val="28"/>
        </w:rPr>
      </w:pPr>
      <w:r>
        <w:rPr>
          <w:rFonts w:hint="eastAsia" w:ascii="仿宋" w:hAnsi="仿宋" w:eastAsia="仿宋"/>
          <w:sz w:val="28"/>
          <w:szCs w:val="28"/>
        </w:rPr>
        <w:t>一般的综合性医院专业实验室的设置如图：</w:t>
      </w:r>
    </w:p>
    <w:p>
      <w:pPr>
        <w:rPr>
          <w:rFonts w:ascii="仿宋" w:hAnsi="仿宋" w:eastAsia="仿宋"/>
          <w:sz w:val="28"/>
          <w:szCs w:val="28"/>
        </w:rPr>
      </w:pPr>
      <w:r>
        <w:rPr>
          <w:rFonts w:hint="eastAsia" w:ascii="仿宋" w:hAnsi="仿宋" w:eastAsia="仿宋"/>
          <w:sz w:val="28"/>
          <w:szCs w:val="28"/>
        </w:rPr>
        <w:drawing>
          <wp:inline distT="0" distB="0" distL="0" distR="0">
            <wp:extent cx="6276975" cy="990600"/>
            <wp:effectExtent l="0" t="0" r="2857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现代医院检验科的建设受到广泛重视</w:t>
      </w:r>
    </w:p>
    <w:p>
      <w:pPr>
        <w:ind w:firstLine="280" w:firstLineChars="100"/>
        <w:rPr>
          <w:rFonts w:ascii="仿宋" w:hAnsi="仿宋" w:eastAsia="仿宋"/>
          <w:sz w:val="28"/>
          <w:szCs w:val="28"/>
        </w:rPr>
      </w:pPr>
      <w:r>
        <w:rPr>
          <w:rFonts w:hint="eastAsia" w:ascii="仿宋" w:hAnsi="仿宋" w:eastAsia="仿宋"/>
          <w:sz w:val="28"/>
          <w:szCs w:val="28"/>
        </w:rPr>
        <w:t>检验医学是随着临床医学的发展和科技的进步而不断发展的，从原始的瓶瓶罐罐和手工操作发展为如今标准化、信息化、自动化和智控化的仪器操作；科室职能也由单一的临床标本检测分析，发展到既能检测又能提供咨询、参与诊断、自主科研和教学等，这一切使检验科形成了集高科技仪器设备、先进技术为一体的现代化科室。循证医学的飞速发展也推动着检验学科从医学检验发展成检验医学，这一转变很大程度上改变了临床的诊断手法，提高了治疗水平，也使检验医学在临床医学中发挥了极其重要的作用，检验科的建设受到广泛重视[</w:t>
      </w:r>
      <w:r>
        <w:rPr>
          <w:rFonts w:ascii="仿宋" w:hAnsi="仿宋" w:eastAsia="仿宋"/>
          <w:sz w:val="28"/>
          <w:szCs w:val="28"/>
        </w:rPr>
        <w:t>5</w:t>
      </w:r>
      <w:r>
        <w:rPr>
          <w:rFonts w:hint="eastAsia" w:ascii="仿宋" w:hAnsi="仿宋" w:eastAsia="仿宋"/>
          <w:sz w:val="28"/>
          <w:szCs w:val="28"/>
        </w:rPr>
        <w:t>]。2001年，卫生部人事司正式确立检验科为临床科室，并设置各级检验医师岗位，检验科与临床科室处于同等地位，学科分级上与临床科室并列一级学科。但是当前我国在检验科建筑设计方面的研究还在初期阶段，还没有形成医院建筑设计研究的热点，所以急需完善。</w:t>
      </w:r>
    </w:p>
    <w:p>
      <w:pPr>
        <w:rPr>
          <w:rFonts w:ascii="仿宋" w:hAnsi="仿宋" w:eastAsia="仿宋"/>
          <w:sz w:val="28"/>
          <w:szCs w:val="28"/>
        </w:rPr>
      </w:pPr>
      <w:r>
        <w:rPr>
          <w:rFonts w:hint="eastAsia" w:ascii="仿宋" w:hAnsi="仿宋" w:eastAsia="仿宋"/>
          <w:sz w:val="28"/>
          <w:szCs w:val="28"/>
        </w:rPr>
        <w:t>二、 医院检验中心的建设思路</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目前检验科建设存在的问题</w:t>
      </w:r>
    </w:p>
    <w:p>
      <w:pPr>
        <w:ind w:firstLine="280" w:firstLineChars="100"/>
        <w:rPr>
          <w:rFonts w:ascii="仿宋" w:hAnsi="仿宋" w:eastAsia="仿宋"/>
          <w:sz w:val="28"/>
          <w:szCs w:val="28"/>
        </w:rPr>
      </w:pPr>
      <w:r>
        <w:rPr>
          <w:rFonts w:hint="eastAsia" w:ascii="仿宋" w:hAnsi="仿宋" w:eastAsia="仿宋"/>
          <w:sz w:val="28"/>
          <w:szCs w:val="28"/>
        </w:rPr>
        <w:t>虽然随着现代综合医院建筑空间设计的不断发展，检验科的空间设计也得到了一定程度的发展。然而长期以来，我国对于检验中心内实验室的建设一直缺乏统一的监督和管理，在已发布的一些相关规定如《GB19489-2008 实验室生物安全通用要求标准》[</w:t>
      </w:r>
      <w:r>
        <w:rPr>
          <w:rFonts w:ascii="仿宋" w:hAnsi="仿宋" w:eastAsia="仿宋"/>
          <w:sz w:val="28"/>
          <w:szCs w:val="28"/>
        </w:rPr>
        <w:t>6</w:t>
      </w:r>
      <w:r>
        <w:rPr>
          <w:rFonts w:hint="eastAsia" w:ascii="仿宋" w:hAnsi="仿宋" w:eastAsia="仿宋"/>
          <w:sz w:val="28"/>
          <w:szCs w:val="28"/>
        </w:rPr>
        <w:t>]中一些原则性的内容，也缺少具体操作的细则，有些要求目前仍有不同意见，导致目前检验中心设计过程中暴露出的问题也很多：</w:t>
      </w:r>
    </w:p>
    <w:p>
      <w:pPr>
        <w:pStyle w:val="10"/>
        <w:numPr>
          <w:ilvl w:val="0"/>
          <w:numId w:val="1"/>
        </w:numPr>
        <w:ind w:firstLineChars="0"/>
        <w:rPr>
          <w:rFonts w:ascii="仿宋" w:hAnsi="仿宋" w:eastAsia="仿宋"/>
          <w:sz w:val="28"/>
          <w:szCs w:val="28"/>
        </w:rPr>
      </w:pPr>
      <w:r>
        <w:rPr>
          <w:rFonts w:hint="eastAsia" w:ascii="仿宋" w:hAnsi="仿宋" w:eastAsia="仿宋"/>
          <w:sz w:val="28"/>
          <w:szCs w:val="28"/>
        </w:rPr>
        <w:t>对实验室的建设规范标准不够重视。医学实验室关键是安全，针对实验室安全（特别是生物安全），我国自2004年以来颁布了系列法规、标准规范，但有的医院因缺乏投资而不遵循国家标准，有的甚至认为数十年来医学实验室从无安全事故而将涉及安全的法规与标准置之不理，这些做法无疑是错误的。</w:t>
      </w:r>
    </w:p>
    <w:p>
      <w:pPr>
        <w:pStyle w:val="10"/>
        <w:numPr>
          <w:ilvl w:val="0"/>
          <w:numId w:val="1"/>
        </w:numPr>
        <w:ind w:firstLineChars="0"/>
        <w:rPr>
          <w:rFonts w:ascii="仿宋" w:hAnsi="仿宋" w:eastAsia="仿宋"/>
          <w:sz w:val="28"/>
          <w:szCs w:val="28"/>
        </w:rPr>
      </w:pPr>
      <w:r>
        <w:rPr>
          <w:rFonts w:hint="eastAsia" w:ascii="仿宋" w:hAnsi="仿宋" w:eastAsia="仿宋"/>
          <w:sz w:val="28"/>
          <w:szCs w:val="28"/>
        </w:rPr>
        <w:t>面积不足。随着检验技术和设备的进步，我国传统检验科建设缺乏面积的弹性化设计[</w:t>
      </w:r>
      <w:r>
        <w:rPr>
          <w:rFonts w:ascii="仿宋" w:hAnsi="仿宋" w:eastAsia="仿宋"/>
          <w:sz w:val="28"/>
          <w:szCs w:val="28"/>
        </w:rPr>
        <w:t>7</w:t>
      </w:r>
      <w:r>
        <w:rPr>
          <w:rFonts w:hint="eastAsia" w:ascii="仿宋" w:hAnsi="仿宋" w:eastAsia="仿宋"/>
          <w:sz w:val="28"/>
          <w:szCs w:val="28"/>
        </w:rPr>
        <w:t>]，大部分医院在规划设计时很少考虑医学实验室的使用面积，待到建设时发现面积过小却又无法重新安排，实验室只好接受狭小的面积而凑合使用[</w:t>
      </w:r>
      <w:r>
        <w:rPr>
          <w:rFonts w:ascii="仿宋" w:hAnsi="仿宋" w:eastAsia="仿宋"/>
          <w:sz w:val="28"/>
          <w:szCs w:val="28"/>
        </w:rPr>
        <w:t>8</w:t>
      </w:r>
      <w:r>
        <w:rPr>
          <w:rFonts w:hint="eastAsia" w:ascii="仿宋" w:hAnsi="仿宋" w:eastAsia="仿宋"/>
          <w:sz w:val="28"/>
          <w:szCs w:val="28"/>
        </w:rPr>
        <w:t>]。</w:t>
      </w:r>
      <w:r>
        <w:rPr>
          <w:rFonts w:ascii="仿宋" w:hAnsi="仿宋" w:eastAsia="仿宋"/>
          <w:sz w:val="28"/>
          <w:szCs w:val="28"/>
        </w:rPr>
        <w:t xml:space="preserve"> </w:t>
      </w:r>
    </w:p>
    <w:p>
      <w:pPr>
        <w:pStyle w:val="10"/>
        <w:numPr>
          <w:ilvl w:val="0"/>
          <w:numId w:val="1"/>
        </w:numPr>
        <w:ind w:firstLineChars="0"/>
        <w:rPr>
          <w:rFonts w:ascii="仿宋" w:hAnsi="仿宋" w:eastAsia="仿宋"/>
          <w:sz w:val="28"/>
          <w:szCs w:val="28"/>
        </w:rPr>
      </w:pPr>
      <w:r>
        <w:rPr>
          <w:rFonts w:hint="eastAsia" w:ascii="仿宋" w:hAnsi="仿宋" w:eastAsia="仿宋"/>
          <w:sz w:val="28"/>
          <w:szCs w:val="28"/>
        </w:rPr>
        <w:t>功能分区混乱、流线组织需要改进。随着检验医学的发展，设备不断增多，内容不断增加，自动化流水线检验技术促使检验空间重新分区、组合，内部流线较先前也有了很大的变化[</w:t>
      </w:r>
      <w:r>
        <w:rPr>
          <w:rFonts w:ascii="仿宋" w:hAnsi="仿宋" w:eastAsia="仿宋"/>
          <w:sz w:val="28"/>
          <w:szCs w:val="28"/>
        </w:rPr>
        <w:t>7</w:t>
      </w:r>
      <w:r>
        <w:rPr>
          <w:rFonts w:hint="eastAsia" w:ascii="仿宋" w:hAnsi="仿宋" w:eastAsia="仿宋"/>
          <w:sz w:val="28"/>
          <w:szCs w:val="28"/>
        </w:rPr>
        <w:t>]。</w:t>
      </w:r>
    </w:p>
    <w:p>
      <w:pPr>
        <w:pStyle w:val="10"/>
        <w:numPr>
          <w:ilvl w:val="0"/>
          <w:numId w:val="1"/>
        </w:numPr>
        <w:ind w:firstLineChars="0"/>
        <w:rPr>
          <w:rFonts w:ascii="仿宋" w:hAnsi="仿宋" w:eastAsia="仿宋"/>
          <w:sz w:val="28"/>
          <w:szCs w:val="28"/>
        </w:rPr>
      </w:pPr>
      <w:r>
        <w:rPr>
          <w:rFonts w:hint="eastAsia" w:ascii="仿宋" w:hAnsi="仿宋" w:eastAsia="仿宋"/>
          <w:sz w:val="28"/>
          <w:szCs w:val="28"/>
        </w:rPr>
        <w:t>人性化设施缺失。许多医院建设实验室时考虑的是功能化，却很少考虑安全设施及工作人员的人性化设施，比如工间休息喝水的场所、学习讨论的场所等。</w:t>
      </w:r>
    </w:p>
    <w:p>
      <w:pPr>
        <w:rPr>
          <w:rFonts w:ascii="仿宋" w:hAnsi="仿宋" w:eastAsia="仿宋"/>
          <w:sz w:val="28"/>
          <w:szCs w:val="28"/>
        </w:rPr>
      </w:pPr>
      <w:r>
        <w:rPr>
          <w:rFonts w:hint="eastAsia" w:ascii="仿宋" w:hAnsi="仿宋" w:eastAsia="仿宋"/>
          <w:sz w:val="28"/>
          <w:szCs w:val="28"/>
        </w:rPr>
        <w:t>2. 建设基本要求[</w:t>
      </w:r>
      <w:r>
        <w:rPr>
          <w:rFonts w:ascii="仿宋" w:hAnsi="仿宋" w:eastAsia="仿宋"/>
          <w:sz w:val="28"/>
          <w:szCs w:val="28"/>
        </w:rPr>
        <w:t>8</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相关法规及标准参考</w:t>
      </w: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遵循生物实验室通用要求</w:t>
      </w:r>
      <w:r>
        <w:rPr>
          <w:rFonts w:hint="eastAsia" w:ascii="仿宋" w:hAnsi="仿宋" w:eastAsia="仿宋"/>
          <w:sz w:val="28"/>
          <w:szCs w:val="28"/>
        </w:rPr>
        <w:t>，</w:t>
      </w:r>
      <w:r>
        <w:rPr>
          <w:rFonts w:ascii="仿宋" w:hAnsi="仿宋" w:eastAsia="仿宋"/>
          <w:sz w:val="28"/>
          <w:szCs w:val="28"/>
        </w:rPr>
        <w:t>建筑</w:t>
      </w:r>
      <w:r>
        <w:rPr>
          <w:rFonts w:hint="eastAsia" w:ascii="仿宋" w:hAnsi="仿宋" w:eastAsia="仿宋"/>
          <w:sz w:val="28"/>
          <w:szCs w:val="28"/>
        </w:rPr>
        <w:t>、</w:t>
      </w:r>
      <w:r>
        <w:rPr>
          <w:rFonts w:ascii="仿宋" w:hAnsi="仿宋" w:eastAsia="仿宋"/>
          <w:sz w:val="28"/>
          <w:szCs w:val="28"/>
        </w:rPr>
        <w:t>消防等规范</w:t>
      </w:r>
      <w:r>
        <w:rPr>
          <w:rFonts w:hint="eastAsia" w:ascii="仿宋" w:hAnsi="仿宋" w:eastAsia="仿宋"/>
          <w:sz w:val="28"/>
          <w:szCs w:val="28"/>
        </w:rPr>
        <w:t>。</w:t>
      </w:r>
      <w:r>
        <w:rPr>
          <w:rFonts w:ascii="仿宋" w:hAnsi="仿宋" w:eastAsia="仿宋"/>
          <w:sz w:val="28"/>
          <w:szCs w:val="28"/>
        </w:rPr>
        <w:t>主要包括</w:t>
      </w:r>
      <w:r>
        <w:rPr>
          <w:rFonts w:hint="eastAsia" w:ascii="仿宋" w:hAnsi="仿宋" w:eastAsia="仿宋"/>
          <w:sz w:val="28"/>
          <w:szCs w:val="28"/>
        </w:rPr>
        <w:t>：</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《实验室生物安全通用要求》（GB19489-2008）</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《生物安全实验室建筑技术规范》（GB50346-2004）</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《微生物和生物医学实验室生物安全通用准则》WS233-2002</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《综合医院建筑设计规范》GB 51039-2014</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《科学实验室建筑设计规范》JGJ91-1993</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《洁净室施工及验收规范》GB50591-2010</w:t>
      </w:r>
    </w:p>
    <w:p>
      <w:pPr>
        <w:pStyle w:val="10"/>
        <w:numPr>
          <w:ilvl w:val="0"/>
          <w:numId w:val="2"/>
        </w:numPr>
        <w:ind w:firstLineChars="0"/>
        <w:rPr>
          <w:rFonts w:ascii="仿宋" w:hAnsi="仿宋" w:eastAsia="仿宋"/>
          <w:sz w:val="28"/>
          <w:szCs w:val="28"/>
        </w:rPr>
      </w:pPr>
      <w:r>
        <w:rPr>
          <w:rFonts w:hint="eastAsia" w:ascii="仿宋" w:hAnsi="仿宋" w:eastAsia="仿宋"/>
          <w:sz w:val="28"/>
          <w:szCs w:val="28"/>
        </w:rPr>
        <w:t xml:space="preserve">  配合相关防火、装饰装修、给排水、电气规范等。</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.2面积等要求</w:t>
      </w: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w:t>
      </w:r>
    </w:p>
    <w:p>
      <w:pPr>
        <w:pStyle w:val="10"/>
        <w:numPr>
          <w:ilvl w:val="0"/>
          <w:numId w:val="3"/>
        </w:numPr>
        <w:ind w:firstLineChars="0"/>
        <w:rPr>
          <w:rFonts w:ascii="仿宋" w:hAnsi="仿宋" w:eastAsia="仿宋"/>
          <w:sz w:val="28"/>
          <w:szCs w:val="28"/>
        </w:rPr>
      </w:pPr>
      <w:r>
        <w:rPr>
          <w:rFonts w:hint="eastAsia" w:ascii="仿宋" w:hAnsi="仿宋" w:eastAsia="仿宋"/>
          <w:sz w:val="28"/>
          <w:szCs w:val="28"/>
        </w:rPr>
        <w:t>设置1个临床检验专业的，建筑面积不少于500 平方米；设置2个以上临床检验专业的，每增设1个专业建筑面积增加300平方米。（二甲医院检验科面积宜不少于800㎡，三甲医院检验科面积宜不少于1500㎡。）</w:t>
      </w:r>
    </w:p>
    <w:p>
      <w:pPr>
        <w:pStyle w:val="10"/>
        <w:numPr>
          <w:ilvl w:val="0"/>
          <w:numId w:val="3"/>
        </w:numPr>
        <w:ind w:firstLineChars="0"/>
        <w:rPr>
          <w:rFonts w:ascii="仿宋" w:hAnsi="仿宋" w:eastAsia="仿宋"/>
          <w:sz w:val="28"/>
          <w:szCs w:val="28"/>
        </w:rPr>
      </w:pPr>
      <w:r>
        <w:rPr>
          <w:rFonts w:hint="eastAsia" w:ascii="仿宋" w:hAnsi="仿宋" w:eastAsia="仿宋"/>
          <w:sz w:val="28"/>
          <w:szCs w:val="28"/>
        </w:rPr>
        <w:t>医疗用房使用面积不少于总面积75%，分析设备应当具备不间断电源。</w:t>
      </w:r>
    </w:p>
    <w:p>
      <w:pPr>
        <w:pStyle w:val="10"/>
        <w:numPr>
          <w:ilvl w:val="0"/>
          <w:numId w:val="3"/>
        </w:numPr>
        <w:ind w:firstLineChars="0"/>
        <w:rPr>
          <w:rFonts w:ascii="仿宋" w:hAnsi="仿宋" w:eastAsia="仿宋"/>
          <w:sz w:val="28"/>
          <w:szCs w:val="28"/>
        </w:rPr>
      </w:pPr>
      <w:r>
        <w:rPr>
          <w:rFonts w:hint="eastAsia" w:ascii="仿宋" w:hAnsi="仿宋" w:eastAsia="仿宋"/>
          <w:sz w:val="28"/>
          <w:szCs w:val="28"/>
        </w:rPr>
        <w:t>有相应的工作区域，流程应当满足工作需要。</w:t>
      </w:r>
    </w:p>
    <w:p>
      <w:pPr>
        <w:pStyle w:val="10"/>
        <w:numPr>
          <w:ilvl w:val="0"/>
          <w:numId w:val="3"/>
        </w:numPr>
        <w:ind w:firstLineChars="0"/>
        <w:rPr>
          <w:rFonts w:ascii="仿宋" w:hAnsi="仿宋" w:eastAsia="仿宋"/>
          <w:sz w:val="28"/>
          <w:szCs w:val="28"/>
        </w:rPr>
      </w:pPr>
      <w:r>
        <w:rPr>
          <w:rFonts w:hint="eastAsia" w:ascii="仿宋" w:hAnsi="仿宋" w:eastAsia="仿宋"/>
          <w:sz w:val="28"/>
          <w:szCs w:val="28"/>
        </w:rPr>
        <w:t>设置医疗废物暂存处，设置污物和污水处理设施和设备，满足污物和污水的消毒和无害化的要求</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.3分区布局要求</w:t>
      </w:r>
    </w:p>
    <w:p>
      <w:pPr>
        <w:ind w:firstLine="560" w:firstLineChars="200"/>
        <w:rPr>
          <w:rFonts w:ascii="仿宋" w:hAnsi="仿宋" w:eastAsia="仿宋"/>
          <w:sz w:val="28"/>
          <w:szCs w:val="28"/>
        </w:rPr>
      </w:pPr>
      <w:r>
        <w:rPr>
          <w:rFonts w:hint="eastAsia" w:ascii="仿宋" w:hAnsi="仿宋" w:eastAsia="仿宋"/>
          <w:sz w:val="28"/>
          <w:szCs w:val="28"/>
        </w:rPr>
        <w:t>符合生物安全管理和医院感染管理等相关要求，严格区分清洁区、半污染区、污染区。</w:t>
      </w:r>
    </w:p>
    <w:p>
      <w:pPr>
        <w:rPr>
          <w:rFonts w:ascii="仿宋" w:hAnsi="仿宋" w:eastAsia="仿宋"/>
          <w:sz w:val="28"/>
          <w:szCs w:val="28"/>
        </w:rPr>
      </w:pPr>
      <w:r>
        <w:rPr>
          <w:rFonts w:hint="eastAsia" w:ascii="仿宋" w:hAnsi="仿宋" w:eastAsia="仿宋"/>
          <w:sz w:val="28"/>
          <w:szCs w:val="28"/>
        </w:rPr>
        <w:t>三、未来检验中心建设的关注点</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充分参考规范，又高于规范</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已发展的眼光统筹规范化布局</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管理措施到位，设计功能准确实现</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实现建筑、设备、物流、信息各系统的有机融合</w:t>
      </w:r>
    </w:p>
    <w:p>
      <w:pPr>
        <w:pStyle w:val="2"/>
        <w:ind w:left="0" w:right="1686"/>
        <w:rPr>
          <w:rFonts w:hint="eastAsia" w:ascii="仿宋" w:hAnsi="仿宋" w:eastAsia="仿宋"/>
          <w:lang w:eastAsia="zh-CN"/>
        </w:rPr>
      </w:pPr>
    </w:p>
    <w:p>
      <w:pPr>
        <w:pStyle w:val="2"/>
        <w:ind w:left="2052" w:right="1686"/>
        <w:jc w:val="center"/>
        <w:rPr>
          <w:rFonts w:ascii="仿宋" w:hAnsi="仿宋" w:eastAsia="仿宋"/>
          <w:lang w:eastAsia="zh-CN"/>
        </w:rPr>
      </w:pPr>
      <w:r>
        <w:rPr>
          <w:rFonts w:hint="eastAsia" w:ascii="仿宋" w:hAnsi="仿宋" w:eastAsia="仿宋"/>
          <w:lang w:eastAsia="zh-CN"/>
        </w:rPr>
        <w:t>参考文献</w:t>
      </w:r>
    </w:p>
    <w:p>
      <w:pPr>
        <w:pStyle w:val="2"/>
        <w:ind w:left="2052" w:right="1686"/>
        <w:jc w:val="center"/>
        <w:rPr>
          <w:rFonts w:ascii="仿宋" w:hAnsi="仿宋" w:eastAsia="仿宋"/>
          <w:lang w:eastAsia="zh-CN"/>
        </w:rPr>
      </w:pPr>
    </w:p>
    <w:p>
      <w:pPr>
        <w:rPr>
          <w:rFonts w:ascii="仿宋" w:hAnsi="仿宋" w:eastAsia="仿宋"/>
        </w:rPr>
      </w:pPr>
      <w:r>
        <w:rPr>
          <w:rFonts w:hint="eastAsia" w:ascii="仿宋" w:hAnsi="仿宋" w:eastAsia="仿宋"/>
        </w:rPr>
        <w:t>[1]刘霞.检验医学的发展与教育[J].检验医学教育,2008,(1).</w:t>
      </w:r>
    </w:p>
    <w:p>
      <w:pPr>
        <w:rPr>
          <w:rFonts w:ascii="仿宋" w:hAnsi="仿宋" w:eastAsia="仿宋"/>
        </w:rPr>
      </w:pPr>
      <w:r>
        <w:rPr>
          <w:rFonts w:hint="eastAsia" w:ascii="仿宋" w:hAnsi="仿宋" w:eastAsia="仿宋"/>
        </w:rPr>
        <w:t>[2]肖德乾.对新世纪检验医学教育的思考[J].检验医学与临床,2007,(10).</w:t>
      </w:r>
    </w:p>
    <w:p>
      <w:pPr>
        <w:rPr>
          <w:rFonts w:ascii="仿宋" w:hAnsi="仿宋" w:eastAsia="仿宋"/>
        </w:rPr>
      </w:pPr>
      <w:r>
        <w:rPr>
          <w:rFonts w:hint="eastAsia" w:ascii="仿宋" w:hAnsi="仿宋" w:eastAsia="仿宋"/>
        </w:rPr>
        <w:t>[3]赵锡兰.对高校医学检验专业办学模式的探讨[J].检验医学教育,2008,(2).</w:t>
      </w:r>
    </w:p>
    <w:p>
      <w:pPr>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]杨冰洁.现代综合医院检验中心空间设计研究[D].西安建筑科技大学,2014.</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]吴龙静.关于检验科与临床科室加强沟通重要性的分析[J].中外医疗,2010,(9).</w:t>
      </w:r>
    </w:p>
    <w:p>
      <w:pP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]GB19489-2008 实验室生物安全通用要求标准[S].中华人民共和国卫生部,2008.</w:t>
      </w:r>
    </w:p>
    <w:p>
      <w:pPr>
        <w:rPr>
          <w:rFonts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]马斌.综合医院临床实验室的建筑设计研究[D].北京:北京建筑工程学院,2008.</w:t>
      </w:r>
    </w:p>
    <w:p>
      <w:pPr>
        <w:ind w:left="210" w:hanging="210" w:hangingChars="100"/>
        <w:rPr>
          <w:rFonts w:ascii="仿宋" w:hAnsi="仿宋" w:eastAsia="仿宋"/>
        </w:rPr>
      </w:pPr>
      <w:r>
        <w:rPr>
          <w:rFonts w:hint="eastAsia" w:ascii="仿宋" w:hAnsi="仿宋" w:eastAsia="仿宋"/>
        </w:rPr>
        <w:t>[</w:t>
      </w:r>
      <w:r>
        <w:rPr>
          <w:rFonts w:ascii="仿宋" w:hAnsi="仿宋" w:eastAsia="仿宋"/>
        </w:rPr>
        <w:t>8</w:t>
      </w:r>
      <w:r>
        <w:rPr>
          <w:rFonts w:hint="eastAsia" w:ascii="仿宋" w:hAnsi="仿宋" w:eastAsia="仿宋"/>
        </w:rPr>
        <w:t>]罗广福,李金.医学实验室建设亟待重视的六个问题[J].中国医院建筑与装备,2010,</w:t>
      </w:r>
      <w:r>
        <w:rPr>
          <w:rFonts w:ascii="仿宋" w:hAnsi="仿宋" w:eastAsia="仿宋"/>
        </w:rPr>
        <w:t xml:space="preserve"> 11(04):75-76.</w:t>
      </w:r>
    </w:p>
    <w:p>
      <w:pPr>
        <w:rPr>
          <w:rFonts w:ascii="仿宋" w:hAnsi="仿宋" w:eastAsia="仿宋"/>
        </w:rPr>
      </w:pPr>
      <w:r>
        <w:rPr>
          <w:rFonts w:hint="eastAsia" w:ascii="仿宋" w:hAnsi="仿宋" w:eastAsia="仿宋"/>
        </w:rPr>
        <w:t>[</w:t>
      </w:r>
      <w:r>
        <w:rPr>
          <w:rFonts w:ascii="仿宋" w:hAnsi="仿宋" w:eastAsia="仿宋"/>
        </w:rPr>
        <w:t>9</w:t>
      </w:r>
      <w:r>
        <w:rPr>
          <w:rFonts w:hint="eastAsia" w:ascii="仿宋" w:hAnsi="仿宋" w:eastAsia="仿宋"/>
        </w:rPr>
        <w:t>]卫计委发布医学检验实验室基本标准和管理规范（试行）</w:t>
      </w:r>
    </w:p>
    <w:p>
      <w:pPr>
        <w:ind w:firstLine="420" w:firstLineChars="20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6E6F"/>
    <w:multiLevelType w:val="multilevel"/>
    <w:tmpl w:val="09CF6E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C07546"/>
    <w:multiLevelType w:val="multilevel"/>
    <w:tmpl w:val="25C0754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FF310A"/>
    <w:multiLevelType w:val="multilevel"/>
    <w:tmpl w:val="78FF31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85"/>
    <w:rsid w:val="001E1B0C"/>
    <w:rsid w:val="002727B6"/>
    <w:rsid w:val="0034408C"/>
    <w:rsid w:val="00B67185"/>
    <w:rsid w:val="00BC0F63"/>
    <w:rsid w:val="00DF4285"/>
    <w:rsid w:val="00F3583B"/>
    <w:rsid w:val="1F81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1"/>
    <w:pPr>
      <w:autoSpaceDE w:val="0"/>
      <w:autoSpaceDN w:val="0"/>
      <w:spacing w:before="55"/>
      <w:ind w:left="367"/>
      <w:jc w:val="left"/>
      <w:outlineLvl w:val="1"/>
    </w:pPr>
    <w:rPr>
      <w:rFonts w:ascii="黑体" w:hAnsi="黑体" w:eastAsia="黑体" w:cs="黑体"/>
      <w:kern w:val="0"/>
      <w:sz w:val="32"/>
      <w:szCs w:val="32"/>
      <w:lang w:eastAsia="en-US"/>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5"/>
    <w:link w:val="2"/>
    <w:uiPriority w:val="1"/>
    <w:rPr>
      <w:rFonts w:ascii="黑体" w:hAnsi="黑体" w:eastAsia="黑体" w:cs="黑体"/>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EF549F3-B452-444B-9515-1681284F2187}" type="doc">
      <dgm:prSet loTypeId="urn:microsoft.com/office/officeart/2005/8/layout/orgChart1" loCatId="hierarchy" qsTypeId="urn:microsoft.com/office/officeart/2005/8/quickstyle/simple1" qsCatId="simple" csTypeId="urn:microsoft.com/office/officeart/2005/8/colors/accent0_1" csCatId="mainScheme" phldr="1"/>
      <dgm:spPr/>
      <dgm:t>
        <a:bodyPr/>
        <a:p>
          <a:endParaRPr lang="zh-CN" altLang="en-US"/>
        </a:p>
      </dgm:t>
    </dgm:pt>
    <dgm:pt modelId="{7DACDD81-83E0-4C43-8C8D-30F23DCFE045}">
      <dgm:prSet phldrT="[文本]"/>
      <dgm:spPr/>
      <dgm:t>
        <a:bodyPr/>
        <a:p>
          <a:r>
            <a:rPr lang="zh-CN" altLang="en-US"/>
            <a:t>检验科</a:t>
          </a:r>
        </a:p>
      </dgm:t>
    </dgm:pt>
    <dgm:pt modelId="{FDDC1A83-0A85-4518-B7DB-D91A7C7A5217}" cxnId="{8C0D2672-8072-4576-9341-6A4BCCF076B5}" type="parTrans">
      <dgm:prSet/>
      <dgm:spPr/>
      <dgm:t>
        <a:bodyPr/>
        <a:p>
          <a:endParaRPr lang="zh-CN" altLang="en-US"/>
        </a:p>
      </dgm:t>
    </dgm:pt>
    <dgm:pt modelId="{2434CF3C-5CD2-4957-9AB9-8AD70188D3C0}" cxnId="{8C0D2672-8072-4576-9341-6A4BCCF076B5}" type="sibTrans">
      <dgm:prSet/>
      <dgm:spPr/>
      <dgm:t>
        <a:bodyPr/>
        <a:p>
          <a:endParaRPr lang="zh-CN" altLang="en-US"/>
        </a:p>
      </dgm:t>
    </dgm:pt>
    <dgm:pt modelId="{A15C22D1-D1F5-495A-A780-90CC62096F05}">
      <dgm:prSet phldrT="[文本]"/>
      <dgm:spPr/>
      <dgm:t>
        <a:bodyPr/>
        <a:p>
          <a:r>
            <a:rPr lang="zh-CN" altLang="en-US"/>
            <a:t>临床血液学</a:t>
          </a:r>
          <a:endParaRPr lang="en-US" altLang="zh-CN"/>
        </a:p>
        <a:p>
          <a:r>
            <a:rPr lang="zh-CN" altLang="en-US"/>
            <a:t>实验室</a:t>
          </a:r>
        </a:p>
      </dgm:t>
    </dgm:pt>
    <dgm:pt modelId="{C6ACFEF2-4B8F-4795-A4FD-A038EC7C7F04}" cxnId="{9DFE6EA3-5079-4F56-ACE4-33B668ED6948}" type="parTrans">
      <dgm:prSet/>
      <dgm:spPr/>
      <dgm:t>
        <a:bodyPr/>
        <a:p>
          <a:endParaRPr lang="zh-CN" altLang="en-US"/>
        </a:p>
      </dgm:t>
    </dgm:pt>
    <dgm:pt modelId="{2A635BC8-5A56-40C7-916C-C44868BE2604}" cxnId="{9DFE6EA3-5079-4F56-ACE4-33B668ED6948}" type="sibTrans">
      <dgm:prSet/>
      <dgm:spPr/>
      <dgm:t>
        <a:bodyPr/>
        <a:p>
          <a:endParaRPr lang="zh-CN" altLang="en-US"/>
        </a:p>
      </dgm:t>
    </dgm:pt>
    <dgm:pt modelId="{61CCFB06-21CB-434C-8C4D-9370986AFCF1}">
      <dgm:prSet phldrT="[文本]"/>
      <dgm:spPr/>
      <dgm:t>
        <a:bodyPr/>
        <a:p>
          <a:r>
            <a:rPr lang="zh-CN" altLang="en-US"/>
            <a:t>临床体液学实验室</a:t>
          </a:r>
        </a:p>
      </dgm:t>
    </dgm:pt>
    <dgm:pt modelId="{1527CF99-D374-41AF-B759-8699F10CDA2A}" cxnId="{086F58A3-B2D1-442F-A2E0-D8138BAF332B}" type="parTrans">
      <dgm:prSet/>
      <dgm:spPr/>
      <dgm:t>
        <a:bodyPr/>
        <a:p>
          <a:endParaRPr lang="zh-CN" altLang="en-US"/>
        </a:p>
      </dgm:t>
    </dgm:pt>
    <dgm:pt modelId="{6E1E8045-3EA9-491C-A8FB-38B64A02A933}" cxnId="{086F58A3-B2D1-442F-A2E0-D8138BAF332B}" type="sibTrans">
      <dgm:prSet/>
      <dgm:spPr/>
      <dgm:t>
        <a:bodyPr/>
        <a:p>
          <a:endParaRPr lang="zh-CN" altLang="en-US"/>
        </a:p>
      </dgm:t>
    </dgm:pt>
    <dgm:pt modelId="{FDF11CF8-EDA9-464D-A388-247577DDBDE9}">
      <dgm:prSet phldrT="[文本]"/>
      <dgm:spPr/>
      <dgm:t>
        <a:bodyPr/>
        <a:p>
          <a:r>
            <a:rPr lang="zh-CN" altLang="en-US"/>
            <a:t>临床化学实验室</a:t>
          </a:r>
        </a:p>
      </dgm:t>
    </dgm:pt>
    <dgm:pt modelId="{9896EE18-1EBF-48A6-B748-3F48B575CB5C}" cxnId="{7A566B1C-6E58-413E-97B9-5232398D5B6C}" type="parTrans">
      <dgm:prSet/>
      <dgm:spPr/>
      <dgm:t>
        <a:bodyPr/>
        <a:p>
          <a:endParaRPr lang="zh-CN" altLang="en-US"/>
        </a:p>
      </dgm:t>
    </dgm:pt>
    <dgm:pt modelId="{EADF3D2B-1AE1-49ED-B80E-22D929EA2DA3}" cxnId="{7A566B1C-6E58-413E-97B9-5232398D5B6C}" type="sibTrans">
      <dgm:prSet/>
      <dgm:spPr/>
      <dgm:t>
        <a:bodyPr/>
        <a:p>
          <a:endParaRPr lang="zh-CN" altLang="en-US"/>
        </a:p>
      </dgm:t>
    </dgm:pt>
    <dgm:pt modelId="{3D32A46C-B258-4717-B83B-CC27745F88EF}">
      <dgm:prSet phldrT="[文本]"/>
      <dgm:spPr/>
      <dgm:t>
        <a:bodyPr/>
        <a:p>
          <a:r>
            <a:rPr lang="zh-CN" altLang="en-US"/>
            <a:t>临床免疫学实验室</a:t>
          </a:r>
        </a:p>
      </dgm:t>
    </dgm:pt>
    <dgm:pt modelId="{4802B207-8F38-4B50-B402-9DB8B93A7176}" cxnId="{5ACA5AE2-3A9C-4ECA-91BF-8DD746138E39}" type="parTrans">
      <dgm:prSet/>
      <dgm:spPr/>
      <dgm:t>
        <a:bodyPr/>
        <a:p>
          <a:endParaRPr lang="zh-CN" altLang="en-US"/>
        </a:p>
      </dgm:t>
    </dgm:pt>
    <dgm:pt modelId="{DEE18CCC-40C8-40FA-8832-C352D910E5B2}" cxnId="{5ACA5AE2-3A9C-4ECA-91BF-8DD746138E39}" type="sibTrans">
      <dgm:prSet/>
      <dgm:spPr/>
      <dgm:t>
        <a:bodyPr/>
        <a:p>
          <a:endParaRPr lang="zh-CN" altLang="en-US"/>
        </a:p>
      </dgm:t>
    </dgm:pt>
    <dgm:pt modelId="{30F471FB-E504-44B6-978C-B380CEC3FE10}">
      <dgm:prSet phldrT="[文本]"/>
      <dgm:spPr/>
      <dgm:t>
        <a:bodyPr/>
        <a:p>
          <a:r>
            <a:rPr lang="zh-CN" altLang="en-US"/>
            <a:t>临床微生物学实验室</a:t>
          </a:r>
        </a:p>
      </dgm:t>
    </dgm:pt>
    <dgm:pt modelId="{ACCD2BA4-AFBA-477A-9639-968117BB606E}" cxnId="{DA9D9E06-20BD-43F3-A00A-6F151DB38D28}" type="parTrans">
      <dgm:prSet/>
      <dgm:spPr/>
      <dgm:t>
        <a:bodyPr/>
        <a:p>
          <a:endParaRPr lang="zh-CN" altLang="en-US"/>
        </a:p>
      </dgm:t>
    </dgm:pt>
    <dgm:pt modelId="{BFA6EE51-2B9C-403F-B841-B03D8A59991C}" cxnId="{DA9D9E06-20BD-43F3-A00A-6F151DB38D28}" type="sibTrans">
      <dgm:prSet/>
      <dgm:spPr/>
      <dgm:t>
        <a:bodyPr/>
        <a:p>
          <a:endParaRPr lang="zh-CN" altLang="en-US"/>
        </a:p>
      </dgm:t>
    </dgm:pt>
    <dgm:pt modelId="{18515F8E-B92C-4754-BE1D-3599B47186E7}">
      <dgm:prSet phldrT="[文本]"/>
      <dgm:spPr/>
      <dgm:t>
        <a:bodyPr/>
        <a:p>
          <a:r>
            <a:rPr lang="zh-CN" altLang="en-US"/>
            <a:t>临床基因诊断实验室</a:t>
          </a:r>
        </a:p>
      </dgm:t>
    </dgm:pt>
    <dgm:pt modelId="{A0A89290-A52E-4C91-8453-B165B71AF21F}" cxnId="{1EE98E84-C065-45EB-8509-A301BEBEB992}" type="parTrans">
      <dgm:prSet/>
      <dgm:spPr/>
      <dgm:t>
        <a:bodyPr/>
        <a:p>
          <a:endParaRPr lang="zh-CN" altLang="en-US"/>
        </a:p>
      </dgm:t>
    </dgm:pt>
    <dgm:pt modelId="{AF3603B4-8467-4BAB-86F0-C3959A311A84}" cxnId="{1EE98E84-C065-45EB-8509-A301BEBEB992}" type="sibTrans">
      <dgm:prSet/>
      <dgm:spPr/>
      <dgm:t>
        <a:bodyPr/>
        <a:p>
          <a:endParaRPr lang="zh-CN" altLang="en-US"/>
        </a:p>
      </dgm:t>
    </dgm:pt>
    <dgm:pt modelId="{412B77EF-C5F1-4BA7-BAA4-3DFDB42043D0}">
      <dgm:prSet phldrT="[文本]"/>
      <dgm:spPr/>
      <dgm:t>
        <a:bodyPr/>
        <a:p>
          <a:r>
            <a:rPr lang="zh-CN" altLang="en-US"/>
            <a:t>血库（未设立输血科的单位）</a:t>
          </a:r>
        </a:p>
      </dgm:t>
    </dgm:pt>
    <dgm:pt modelId="{5C4AB38B-BB3D-4D71-BBEB-BA8EDCB03F57}" cxnId="{320027BC-8245-471E-A560-221690DD048C}" type="parTrans">
      <dgm:prSet/>
      <dgm:spPr/>
      <dgm:t>
        <a:bodyPr/>
        <a:p>
          <a:endParaRPr lang="zh-CN" altLang="en-US"/>
        </a:p>
      </dgm:t>
    </dgm:pt>
    <dgm:pt modelId="{90DD712A-B2D1-4498-BB7E-6686FFCF5634}" cxnId="{320027BC-8245-471E-A560-221690DD048C}" type="sibTrans">
      <dgm:prSet/>
      <dgm:spPr/>
      <dgm:t>
        <a:bodyPr/>
        <a:p>
          <a:endParaRPr lang="zh-CN" altLang="en-US"/>
        </a:p>
      </dgm:t>
    </dgm:pt>
    <dgm:pt modelId="{90740389-7187-4D5F-83D8-A45218287E85}" type="pres">
      <dgm:prSet presAssocID="{6EF549F3-B452-444B-9515-1681284F2187}" presName="hierChild1" presStyleCnt="0">
        <dgm:presLayoutVars>
          <dgm:orgChart val="1"/>
          <dgm:chPref val="1"/>
          <dgm:dir/>
          <dgm:animOne val="branch"/>
          <dgm:animLvl val="lvl"/>
          <dgm:resizeHandles/>
        </dgm:presLayoutVars>
      </dgm:prSet>
      <dgm:spPr/>
      <dgm:t>
        <a:bodyPr/>
        <a:p>
          <a:endParaRPr lang="zh-CN" altLang="en-US"/>
        </a:p>
      </dgm:t>
    </dgm:pt>
    <dgm:pt modelId="{5D02935B-A86C-48DF-94F1-5C60EE195072}" type="pres">
      <dgm:prSet presAssocID="{7DACDD81-83E0-4C43-8C8D-30F23DCFE045}" presName="hierRoot1" presStyleCnt="0">
        <dgm:presLayoutVars>
          <dgm:hierBranch val="init"/>
        </dgm:presLayoutVars>
      </dgm:prSet>
      <dgm:spPr/>
    </dgm:pt>
    <dgm:pt modelId="{B80973DD-E3D9-42B2-BA5C-1C65B5590C74}" type="pres">
      <dgm:prSet presAssocID="{7DACDD81-83E0-4C43-8C8D-30F23DCFE045}" presName="rootComposite1" presStyleCnt="0"/>
      <dgm:spPr/>
    </dgm:pt>
    <dgm:pt modelId="{A5091600-1099-4348-9E12-893825B0D107}" type="pres">
      <dgm:prSet presAssocID="{7DACDD81-83E0-4C43-8C8D-30F23DCFE045}" presName="rootText1" presStyleLbl="node0" presStyleIdx="0" presStyleCnt="1">
        <dgm:presLayoutVars>
          <dgm:chPref val="3"/>
        </dgm:presLayoutVars>
      </dgm:prSet>
      <dgm:spPr/>
      <dgm:t>
        <a:bodyPr/>
        <a:p>
          <a:endParaRPr lang="zh-CN" altLang="en-US"/>
        </a:p>
      </dgm:t>
    </dgm:pt>
    <dgm:pt modelId="{BA399CAA-4156-45F6-BFF3-B75998D36F52}" type="pres">
      <dgm:prSet presAssocID="{7DACDD81-83E0-4C43-8C8D-30F23DCFE045}" presName="rootConnector1" presStyleLbl="node1" presStyleIdx="0" presStyleCnt="0"/>
      <dgm:spPr/>
      <dgm:t>
        <a:bodyPr/>
        <a:p>
          <a:endParaRPr lang="zh-CN" altLang="en-US"/>
        </a:p>
      </dgm:t>
    </dgm:pt>
    <dgm:pt modelId="{F5966022-E866-46C5-B1ED-5FA3E1290B30}" type="pres">
      <dgm:prSet presAssocID="{7DACDD81-83E0-4C43-8C8D-30F23DCFE045}" presName="hierChild2" presStyleCnt="0"/>
      <dgm:spPr/>
    </dgm:pt>
    <dgm:pt modelId="{4FC9C002-935E-41EF-9B48-0F5625158741}" type="pres">
      <dgm:prSet presAssocID="{C6ACFEF2-4B8F-4795-A4FD-A038EC7C7F04}" presName="Name37" presStyleLbl="parChTrans1D2" presStyleIdx="0" presStyleCnt="7"/>
      <dgm:spPr/>
      <dgm:t>
        <a:bodyPr/>
        <a:p>
          <a:endParaRPr lang="zh-CN" altLang="en-US"/>
        </a:p>
      </dgm:t>
    </dgm:pt>
    <dgm:pt modelId="{69289E3A-B7B8-434D-BC9A-01C5DEA66790}" type="pres">
      <dgm:prSet presAssocID="{A15C22D1-D1F5-495A-A780-90CC62096F05}" presName="hierRoot2" presStyleCnt="0">
        <dgm:presLayoutVars>
          <dgm:hierBranch val="init"/>
        </dgm:presLayoutVars>
      </dgm:prSet>
      <dgm:spPr/>
    </dgm:pt>
    <dgm:pt modelId="{7A6E7135-BE7A-40B4-A010-0A568716B737}" type="pres">
      <dgm:prSet presAssocID="{A15C22D1-D1F5-495A-A780-90CC62096F05}" presName="rootComposite" presStyleCnt="0"/>
      <dgm:spPr/>
    </dgm:pt>
    <dgm:pt modelId="{D7CE1894-C1F1-4748-98F3-38BEBC6F3164}" type="pres">
      <dgm:prSet presAssocID="{A15C22D1-D1F5-495A-A780-90CC62096F05}" presName="rootText" presStyleLbl="node2" presStyleIdx="0" presStyleCnt="7">
        <dgm:presLayoutVars>
          <dgm:chPref val="3"/>
        </dgm:presLayoutVars>
      </dgm:prSet>
      <dgm:spPr/>
      <dgm:t>
        <a:bodyPr/>
        <a:p>
          <a:endParaRPr lang="zh-CN" altLang="en-US"/>
        </a:p>
      </dgm:t>
    </dgm:pt>
    <dgm:pt modelId="{21E67DD4-8DD7-4F6E-A956-A9F8AF0D6A4F}" type="pres">
      <dgm:prSet presAssocID="{A15C22D1-D1F5-495A-A780-90CC62096F05}" presName="rootConnector" presStyleLbl="node2" presStyleIdx="0" presStyleCnt="7"/>
      <dgm:spPr/>
      <dgm:t>
        <a:bodyPr/>
        <a:p>
          <a:endParaRPr lang="zh-CN" altLang="en-US"/>
        </a:p>
      </dgm:t>
    </dgm:pt>
    <dgm:pt modelId="{14EECB0F-A6A5-480F-9518-88C0CBAC245D}" type="pres">
      <dgm:prSet presAssocID="{A15C22D1-D1F5-495A-A780-90CC62096F05}" presName="hierChild4" presStyleCnt="0"/>
      <dgm:spPr/>
    </dgm:pt>
    <dgm:pt modelId="{C7A908B7-9E9F-487D-8DBB-849EE5386CAB}" type="pres">
      <dgm:prSet presAssocID="{A15C22D1-D1F5-495A-A780-90CC62096F05}" presName="hierChild5" presStyleCnt="0"/>
      <dgm:spPr/>
    </dgm:pt>
    <dgm:pt modelId="{737C0028-51E4-44DC-99E4-43C0D75063D9}" type="pres">
      <dgm:prSet presAssocID="{1527CF99-D374-41AF-B759-8699F10CDA2A}" presName="Name37" presStyleLbl="parChTrans1D2" presStyleIdx="1" presStyleCnt="7"/>
      <dgm:spPr/>
      <dgm:t>
        <a:bodyPr/>
        <a:p>
          <a:endParaRPr lang="zh-CN" altLang="en-US"/>
        </a:p>
      </dgm:t>
    </dgm:pt>
    <dgm:pt modelId="{237F593A-C85F-440E-B696-D429AFCA5DD7}" type="pres">
      <dgm:prSet presAssocID="{61CCFB06-21CB-434C-8C4D-9370986AFCF1}" presName="hierRoot2" presStyleCnt="0">
        <dgm:presLayoutVars>
          <dgm:hierBranch val="init"/>
        </dgm:presLayoutVars>
      </dgm:prSet>
      <dgm:spPr/>
    </dgm:pt>
    <dgm:pt modelId="{EA844C80-6A80-4B4F-B096-A53BE2636448}" type="pres">
      <dgm:prSet presAssocID="{61CCFB06-21CB-434C-8C4D-9370986AFCF1}" presName="rootComposite" presStyleCnt="0"/>
      <dgm:spPr/>
    </dgm:pt>
    <dgm:pt modelId="{A2DC4761-85A0-41E2-9D4D-323FA71518C1}" type="pres">
      <dgm:prSet presAssocID="{61CCFB06-21CB-434C-8C4D-9370986AFCF1}" presName="rootText" presStyleLbl="node2" presStyleIdx="1" presStyleCnt="7">
        <dgm:presLayoutVars>
          <dgm:chPref val="3"/>
        </dgm:presLayoutVars>
      </dgm:prSet>
      <dgm:spPr/>
      <dgm:t>
        <a:bodyPr/>
        <a:p>
          <a:endParaRPr lang="zh-CN" altLang="en-US"/>
        </a:p>
      </dgm:t>
    </dgm:pt>
    <dgm:pt modelId="{AC414B69-E69D-413D-9C21-49EDEF0F1601}" type="pres">
      <dgm:prSet presAssocID="{61CCFB06-21CB-434C-8C4D-9370986AFCF1}" presName="rootConnector" presStyleLbl="node2" presStyleIdx="1" presStyleCnt="7"/>
      <dgm:spPr/>
      <dgm:t>
        <a:bodyPr/>
        <a:p>
          <a:endParaRPr lang="zh-CN" altLang="en-US"/>
        </a:p>
      </dgm:t>
    </dgm:pt>
    <dgm:pt modelId="{BE77CA38-1E84-404A-ACB7-898B1261599C}" type="pres">
      <dgm:prSet presAssocID="{61CCFB06-21CB-434C-8C4D-9370986AFCF1}" presName="hierChild4" presStyleCnt="0"/>
      <dgm:spPr/>
    </dgm:pt>
    <dgm:pt modelId="{DF2F56C1-B878-42F6-93A9-0480AA787A7F}" type="pres">
      <dgm:prSet presAssocID="{61CCFB06-21CB-434C-8C4D-9370986AFCF1}" presName="hierChild5" presStyleCnt="0"/>
      <dgm:spPr/>
    </dgm:pt>
    <dgm:pt modelId="{D860A4FD-432A-4FDD-8A6F-F5B2D4F9E920}" type="pres">
      <dgm:prSet presAssocID="{9896EE18-1EBF-48A6-B748-3F48B575CB5C}" presName="Name37" presStyleLbl="parChTrans1D2" presStyleIdx="2" presStyleCnt="7"/>
      <dgm:spPr/>
      <dgm:t>
        <a:bodyPr/>
        <a:p>
          <a:endParaRPr lang="zh-CN" altLang="en-US"/>
        </a:p>
      </dgm:t>
    </dgm:pt>
    <dgm:pt modelId="{E480B4C2-36E2-4F75-A51B-7204BEED9557}" type="pres">
      <dgm:prSet presAssocID="{FDF11CF8-EDA9-464D-A388-247577DDBDE9}" presName="hierRoot2" presStyleCnt="0">
        <dgm:presLayoutVars>
          <dgm:hierBranch val="init"/>
        </dgm:presLayoutVars>
      </dgm:prSet>
      <dgm:spPr/>
    </dgm:pt>
    <dgm:pt modelId="{5D0F5326-581A-4A61-8301-F7E899B06DE9}" type="pres">
      <dgm:prSet presAssocID="{FDF11CF8-EDA9-464D-A388-247577DDBDE9}" presName="rootComposite" presStyleCnt="0"/>
      <dgm:spPr/>
    </dgm:pt>
    <dgm:pt modelId="{D7396FD0-5FCA-436B-84CA-60B5833EDEDD}" type="pres">
      <dgm:prSet presAssocID="{FDF11CF8-EDA9-464D-A388-247577DDBDE9}" presName="rootText" presStyleLbl="node2" presStyleIdx="2" presStyleCnt="7">
        <dgm:presLayoutVars>
          <dgm:chPref val="3"/>
        </dgm:presLayoutVars>
      </dgm:prSet>
      <dgm:spPr/>
      <dgm:t>
        <a:bodyPr/>
        <a:p>
          <a:endParaRPr lang="zh-CN" altLang="en-US"/>
        </a:p>
      </dgm:t>
    </dgm:pt>
    <dgm:pt modelId="{2E025FC4-646F-441F-A74F-7F9BB9D122E1}" type="pres">
      <dgm:prSet presAssocID="{FDF11CF8-EDA9-464D-A388-247577DDBDE9}" presName="rootConnector" presStyleLbl="node2" presStyleIdx="2" presStyleCnt="7"/>
      <dgm:spPr/>
      <dgm:t>
        <a:bodyPr/>
        <a:p>
          <a:endParaRPr lang="zh-CN" altLang="en-US"/>
        </a:p>
      </dgm:t>
    </dgm:pt>
    <dgm:pt modelId="{EE8F55CF-1518-43BE-B4D6-8B91D4BEFC8C}" type="pres">
      <dgm:prSet presAssocID="{FDF11CF8-EDA9-464D-A388-247577DDBDE9}" presName="hierChild4" presStyleCnt="0"/>
      <dgm:spPr/>
    </dgm:pt>
    <dgm:pt modelId="{CF10D387-9904-4143-8451-DAAD574FC4C4}" type="pres">
      <dgm:prSet presAssocID="{FDF11CF8-EDA9-464D-A388-247577DDBDE9}" presName="hierChild5" presStyleCnt="0"/>
      <dgm:spPr/>
    </dgm:pt>
    <dgm:pt modelId="{98819DA3-9B37-4846-8A5F-BDDC6AB779EB}" type="pres">
      <dgm:prSet presAssocID="{4802B207-8F38-4B50-B402-9DB8B93A7176}" presName="Name37" presStyleLbl="parChTrans1D2" presStyleIdx="3" presStyleCnt="7"/>
      <dgm:spPr/>
      <dgm:t>
        <a:bodyPr/>
        <a:p>
          <a:endParaRPr lang="zh-CN" altLang="en-US"/>
        </a:p>
      </dgm:t>
    </dgm:pt>
    <dgm:pt modelId="{0848D160-E9FE-41EF-B1CA-A5FAB121883E}" type="pres">
      <dgm:prSet presAssocID="{3D32A46C-B258-4717-B83B-CC27745F88EF}" presName="hierRoot2" presStyleCnt="0">
        <dgm:presLayoutVars>
          <dgm:hierBranch val="init"/>
        </dgm:presLayoutVars>
      </dgm:prSet>
      <dgm:spPr/>
    </dgm:pt>
    <dgm:pt modelId="{DA66E906-9901-42F9-97E0-D37F6A25DE22}" type="pres">
      <dgm:prSet presAssocID="{3D32A46C-B258-4717-B83B-CC27745F88EF}" presName="rootComposite" presStyleCnt="0"/>
      <dgm:spPr/>
    </dgm:pt>
    <dgm:pt modelId="{80B89946-3DCB-4921-9E1C-C0D47FABD495}" type="pres">
      <dgm:prSet presAssocID="{3D32A46C-B258-4717-B83B-CC27745F88EF}" presName="rootText" presStyleLbl="node2" presStyleIdx="3" presStyleCnt="7">
        <dgm:presLayoutVars>
          <dgm:chPref val="3"/>
        </dgm:presLayoutVars>
      </dgm:prSet>
      <dgm:spPr/>
      <dgm:t>
        <a:bodyPr/>
        <a:p>
          <a:endParaRPr lang="zh-CN" altLang="en-US"/>
        </a:p>
      </dgm:t>
    </dgm:pt>
    <dgm:pt modelId="{904EB024-A1DD-4F0D-A63A-FCA29320CF51}" type="pres">
      <dgm:prSet presAssocID="{3D32A46C-B258-4717-B83B-CC27745F88EF}" presName="rootConnector" presStyleLbl="node2" presStyleIdx="3" presStyleCnt="7"/>
      <dgm:spPr/>
      <dgm:t>
        <a:bodyPr/>
        <a:p>
          <a:endParaRPr lang="zh-CN" altLang="en-US"/>
        </a:p>
      </dgm:t>
    </dgm:pt>
    <dgm:pt modelId="{C8FC3E7C-4660-4526-965A-CFA4DA1B6337}" type="pres">
      <dgm:prSet presAssocID="{3D32A46C-B258-4717-B83B-CC27745F88EF}" presName="hierChild4" presStyleCnt="0"/>
      <dgm:spPr/>
    </dgm:pt>
    <dgm:pt modelId="{034ADC6D-A922-47AB-BA5C-7039500C818F}" type="pres">
      <dgm:prSet presAssocID="{3D32A46C-B258-4717-B83B-CC27745F88EF}" presName="hierChild5" presStyleCnt="0"/>
      <dgm:spPr/>
    </dgm:pt>
    <dgm:pt modelId="{8C2D0B4F-9256-4335-9E36-8D9FB5DC8424}" type="pres">
      <dgm:prSet presAssocID="{ACCD2BA4-AFBA-477A-9639-968117BB606E}" presName="Name37" presStyleLbl="parChTrans1D2" presStyleIdx="4" presStyleCnt="7"/>
      <dgm:spPr/>
      <dgm:t>
        <a:bodyPr/>
        <a:p>
          <a:endParaRPr lang="zh-CN" altLang="en-US"/>
        </a:p>
      </dgm:t>
    </dgm:pt>
    <dgm:pt modelId="{C13C802F-5F92-4EF2-9B35-A01EEE80D987}" type="pres">
      <dgm:prSet presAssocID="{30F471FB-E504-44B6-978C-B380CEC3FE10}" presName="hierRoot2" presStyleCnt="0">
        <dgm:presLayoutVars>
          <dgm:hierBranch val="init"/>
        </dgm:presLayoutVars>
      </dgm:prSet>
      <dgm:spPr/>
    </dgm:pt>
    <dgm:pt modelId="{EFA2D57D-FCB8-4E60-98EC-08E935CAC49F}" type="pres">
      <dgm:prSet presAssocID="{30F471FB-E504-44B6-978C-B380CEC3FE10}" presName="rootComposite" presStyleCnt="0"/>
      <dgm:spPr/>
    </dgm:pt>
    <dgm:pt modelId="{C20CAE65-0AE3-4034-9E73-4BB92A1226FB}" type="pres">
      <dgm:prSet presAssocID="{30F471FB-E504-44B6-978C-B380CEC3FE10}" presName="rootText" presStyleLbl="node2" presStyleIdx="4" presStyleCnt="7">
        <dgm:presLayoutVars>
          <dgm:chPref val="3"/>
        </dgm:presLayoutVars>
      </dgm:prSet>
      <dgm:spPr/>
      <dgm:t>
        <a:bodyPr/>
        <a:p>
          <a:endParaRPr lang="zh-CN" altLang="en-US"/>
        </a:p>
      </dgm:t>
    </dgm:pt>
    <dgm:pt modelId="{8C89F171-38D0-4F01-B72A-2F52E3BD0596}" type="pres">
      <dgm:prSet presAssocID="{30F471FB-E504-44B6-978C-B380CEC3FE10}" presName="rootConnector" presStyleLbl="node2" presStyleIdx="4" presStyleCnt="7"/>
      <dgm:spPr/>
      <dgm:t>
        <a:bodyPr/>
        <a:p>
          <a:endParaRPr lang="zh-CN" altLang="en-US"/>
        </a:p>
      </dgm:t>
    </dgm:pt>
    <dgm:pt modelId="{7CB6D374-4567-4423-83CF-4B07F243A64C}" type="pres">
      <dgm:prSet presAssocID="{30F471FB-E504-44B6-978C-B380CEC3FE10}" presName="hierChild4" presStyleCnt="0"/>
      <dgm:spPr/>
    </dgm:pt>
    <dgm:pt modelId="{2F25C1C3-A23D-4690-938E-93F65A53092C}" type="pres">
      <dgm:prSet presAssocID="{30F471FB-E504-44B6-978C-B380CEC3FE10}" presName="hierChild5" presStyleCnt="0"/>
      <dgm:spPr/>
    </dgm:pt>
    <dgm:pt modelId="{BB73146F-0EDC-4CCC-BFD2-5536C2CFC452}" type="pres">
      <dgm:prSet presAssocID="{A0A89290-A52E-4C91-8453-B165B71AF21F}" presName="Name37" presStyleLbl="parChTrans1D2" presStyleIdx="5" presStyleCnt="7"/>
      <dgm:spPr/>
      <dgm:t>
        <a:bodyPr/>
        <a:p>
          <a:endParaRPr lang="zh-CN" altLang="en-US"/>
        </a:p>
      </dgm:t>
    </dgm:pt>
    <dgm:pt modelId="{BE30DA91-C011-4528-8C32-E077224A699F}" type="pres">
      <dgm:prSet presAssocID="{18515F8E-B92C-4754-BE1D-3599B47186E7}" presName="hierRoot2" presStyleCnt="0">
        <dgm:presLayoutVars>
          <dgm:hierBranch val="init"/>
        </dgm:presLayoutVars>
      </dgm:prSet>
      <dgm:spPr/>
    </dgm:pt>
    <dgm:pt modelId="{9395E7D5-2E15-473F-8293-B574B0D3D221}" type="pres">
      <dgm:prSet presAssocID="{18515F8E-B92C-4754-BE1D-3599B47186E7}" presName="rootComposite" presStyleCnt="0"/>
      <dgm:spPr/>
    </dgm:pt>
    <dgm:pt modelId="{AB0932C3-EF2D-4F3E-9810-E51C6E3FA5AA}" type="pres">
      <dgm:prSet presAssocID="{18515F8E-B92C-4754-BE1D-3599B47186E7}" presName="rootText" presStyleLbl="node2" presStyleIdx="5" presStyleCnt="7">
        <dgm:presLayoutVars>
          <dgm:chPref val="3"/>
        </dgm:presLayoutVars>
      </dgm:prSet>
      <dgm:spPr/>
      <dgm:t>
        <a:bodyPr/>
        <a:p>
          <a:endParaRPr lang="zh-CN" altLang="en-US"/>
        </a:p>
      </dgm:t>
    </dgm:pt>
    <dgm:pt modelId="{22C537E8-E701-4CD8-81B1-33F220F69B49}" type="pres">
      <dgm:prSet presAssocID="{18515F8E-B92C-4754-BE1D-3599B47186E7}" presName="rootConnector" presStyleLbl="node2" presStyleIdx="5" presStyleCnt="7"/>
      <dgm:spPr/>
      <dgm:t>
        <a:bodyPr/>
        <a:p>
          <a:endParaRPr lang="zh-CN" altLang="en-US"/>
        </a:p>
      </dgm:t>
    </dgm:pt>
    <dgm:pt modelId="{FC9A9EA3-7967-43E8-8A53-8CAEE3BFC6DA}" type="pres">
      <dgm:prSet presAssocID="{18515F8E-B92C-4754-BE1D-3599B47186E7}" presName="hierChild4" presStyleCnt="0"/>
      <dgm:spPr/>
    </dgm:pt>
    <dgm:pt modelId="{0BDF8391-64C1-4CFD-887E-5722012186DB}" type="pres">
      <dgm:prSet presAssocID="{18515F8E-B92C-4754-BE1D-3599B47186E7}" presName="hierChild5" presStyleCnt="0"/>
      <dgm:spPr/>
    </dgm:pt>
    <dgm:pt modelId="{B84BA0DD-CC36-4595-A9EE-117872087135}" type="pres">
      <dgm:prSet presAssocID="{5C4AB38B-BB3D-4D71-BBEB-BA8EDCB03F57}" presName="Name37" presStyleLbl="parChTrans1D2" presStyleIdx="6" presStyleCnt="7"/>
      <dgm:spPr/>
      <dgm:t>
        <a:bodyPr/>
        <a:p>
          <a:endParaRPr lang="zh-CN" altLang="en-US"/>
        </a:p>
      </dgm:t>
    </dgm:pt>
    <dgm:pt modelId="{9CC087FA-1A92-44EB-B7B6-9CE46750E1F2}" type="pres">
      <dgm:prSet presAssocID="{412B77EF-C5F1-4BA7-BAA4-3DFDB42043D0}" presName="hierRoot2" presStyleCnt="0">
        <dgm:presLayoutVars>
          <dgm:hierBranch val="init"/>
        </dgm:presLayoutVars>
      </dgm:prSet>
      <dgm:spPr/>
    </dgm:pt>
    <dgm:pt modelId="{2512F781-B14D-4DE2-81D7-814C97769EE7}" type="pres">
      <dgm:prSet presAssocID="{412B77EF-C5F1-4BA7-BAA4-3DFDB42043D0}" presName="rootComposite" presStyleCnt="0"/>
      <dgm:spPr/>
    </dgm:pt>
    <dgm:pt modelId="{0A81600B-217C-4166-8A30-64D086FCAF96}" type="pres">
      <dgm:prSet presAssocID="{412B77EF-C5F1-4BA7-BAA4-3DFDB42043D0}" presName="rootText" presStyleLbl="node2" presStyleIdx="6" presStyleCnt="7">
        <dgm:presLayoutVars>
          <dgm:chPref val="3"/>
        </dgm:presLayoutVars>
      </dgm:prSet>
      <dgm:spPr/>
      <dgm:t>
        <a:bodyPr/>
        <a:p>
          <a:endParaRPr lang="zh-CN" altLang="en-US"/>
        </a:p>
      </dgm:t>
    </dgm:pt>
    <dgm:pt modelId="{153E02E7-B46C-4C6C-866E-327A09E8FE72}" type="pres">
      <dgm:prSet presAssocID="{412B77EF-C5F1-4BA7-BAA4-3DFDB42043D0}" presName="rootConnector" presStyleLbl="node2" presStyleIdx="6" presStyleCnt="7"/>
      <dgm:spPr/>
      <dgm:t>
        <a:bodyPr/>
        <a:p>
          <a:endParaRPr lang="zh-CN" altLang="en-US"/>
        </a:p>
      </dgm:t>
    </dgm:pt>
    <dgm:pt modelId="{CA9C5FE8-8CA3-4AE5-A93C-18ABE5568D2D}" type="pres">
      <dgm:prSet presAssocID="{412B77EF-C5F1-4BA7-BAA4-3DFDB42043D0}" presName="hierChild4" presStyleCnt="0"/>
      <dgm:spPr/>
    </dgm:pt>
    <dgm:pt modelId="{F29AEE1B-FF75-428E-86A3-6E55F86D35E8}" type="pres">
      <dgm:prSet presAssocID="{412B77EF-C5F1-4BA7-BAA4-3DFDB42043D0}" presName="hierChild5" presStyleCnt="0"/>
      <dgm:spPr/>
    </dgm:pt>
    <dgm:pt modelId="{F2C39781-A40E-4DF7-8F65-ED25877A1459}" type="pres">
      <dgm:prSet presAssocID="{7DACDD81-83E0-4C43-8C8D-30F23DCFE045}" presName="hierChild3" presStyleCnt="0"/>
      <dgm:spPr/>
    </dgm:pt>
  </dgm:ptLst>
  <dgm:cxnLst>
    <dgm:cxn modelId="{DA9D9E06-20BD-43F3-A00A-6F151DB38D28}" srcId="{7DACDD81-83E0-4C43-8C8D-30F23DCFE045}" destId="{30F471FB-E504-44B6-978C-B380CEC3FE10}" srcOrd="4" destOrd="0" parTransId="{ACCD2BA4-AFBA-477A-9639-968117BB606E}" sibTransId="{BFA6EE51-2B9C-403F-B841-B03D8A59991C}"/>
    <dgm:cxn modelId="{9FFD94B1-6892-4302-A303-AD6362102A0D}" type="presOf" srcId="{7DACDD81-83E0-4C43-8C8D-30F23DCFE045}" destId="{BA399CAA-4156-45F6-BFF3-B75998D36F52}" srcOrd="1" destOrd="0" presId="urn:microsoft.com/office/officeart/2005/8/layout/orgChart1"/>
    <dgm:cxn modelId="{B1AC3A66-4B8D-44DA-966A-15A214B194A3}" type="presOf" srcId="{9896EE18-1EBF-48A6-B748-3F48B575CB5C}" destId="{D860A4FD-432A-4FDD-8A6F-F5B2D4F9E920}" srcOrd="0" destOrd="0" presId="urn:microsoft.com/office/officeart/2005/8/layout/orgChart1"/>
    <dgm:cxn modelId="{EEFB8F0D-487E-4314-BDE7-57FB4751CC44}" type="presOf" srcId="{18515F8E-B92C-4754-BE1D-3599B47186E7}" destId="{AB0932C3-EF2D-4F3E-9810-E51C6E3FA5AA}" srcOrd="0" destOrd="0" presId="urn:microsoft.com/office/officeart/2005/8/layout/orgChart1"/>
    <dgm:cxn modelId="{59944B7B-AB85-4875-8904-1EB84B0FC6B9}" type="presOf" srcId="{4802B207-8F38-4B50-B402-9DB8B93A7176}" destId="{98819DA3-9B37-4846-8A5F-BDDC6AB779EB}" srcOrd="0" destOrd="0" presId="urn:microsoft.com/office/officeart/2005/8/layout/orgChart1"/>
    <dgm:cxn modelId="{1A672C0D-6E05-46B7-B5ED-93C5855D40CA}" type="presOf" srcId="{A15C22D1-D1F5-495A-A780-90CC62096F05}" destId="{21E67DD4-8DD7-4F6E-A956-A9F8AF0D6A4F}" srcOrd="1" destOrd="0" presId="urn:microsoft.com/office/officeart/2005/8/layout/orgChart1"/>
    <dgm:cxn modelId="{7A566B1C-6E58-413E-97B9-5232398D5B6C}" srcId="{7DACDD81-83E0-4C43-8C8D-30F23DCFE045}" destId="{FDF11CF8-EDA9-464D-A388-247577DDBDE9}" srcOrd="2" destOrd="0" parTransId="{9896EE18-1EBF-48A6-B748-3F48B575CB5C}" sibTransId="{EADF3D2B-1AE1-49ED-B80E-22D929EA2DA3}"/>
    <dgm:cxn modelId="{65B81B49-2C1C-4FFB-A5CB-3B3988C34D0F}" type="presOf" srcId="{FDF11CF8-EDA9-464D-A388-247577DDBDE9}" destId="{D7396FD0-5FCA-436B-84CA-60B5833EDEDD}" srcOrd="0" destOrd="0" presId="urn:microsoft.com/office/officeart/2005/8/layout/orgChart1"/>
    <dgm:cxn modelId="{3D664248-3A38-4B73-9ABE-4B04C5B1405C}" type="presOf" srcId="{30F471FB-E504-44B6-978C-B380CEC3FE10}" destId="{C20CAE65-0AE3-4034-9E73-4BB92A1226FB}" srcOrd="0" destOrd="0" presId="urn:microsoft.com/office/officeart/2005/8/layout/orgChart1"/>
    <dgm:cxn modelId="{52B5A47F-F8C4-4232-84E1-353F44FEBFA1}" type="presOf" srcId="{61CCFB06-21CB-434C-8C4D-9370986AFCF1}" destId="{A2DC4761-85A0-41E2-9D4D-323FA71518C1}" srcOrd="0" destOrd="0" presId="urn:microsoft.com/office/officeart/2005/8/layout/orgChart1"/>
    <dgm:cxn modelId="{D6BBA7C6-E9BB-4B02-A8BF-48CEECB3C553}" type="presOf" srcId="{FDF11CF8-EDA9-464D-A388-247577DDBDE9}" destId="{2E025FC4-646F-441F-A74F-7F9BB9D122E1}" srcOrd="1" destOrd="0" presId="urn:microsoft.com/office/officeart/2005/8/layout/orgChart1"/>
    <dgm:cxn modelId="{086F58A3-B2D1-442F-A2E0-D8138BAF332B}" srcId="{7DACDD81-83E0-4C43-8C8D-30F23DCFE045}" destId="{61CCFB06-21CB-434C-8C4D-9370986AFCF1}" srcOrd="1" destOrd="0" parTransId="{1527CF99-D374-41AF-B759-8699F10CDA2A}" sibTransId="{6E1E8045-3EA9-491C-A8FB-38B64A02A933}"/>
    <dgm:cxn modelId="{54D1D468-CC3C-4289-9600-474E655AE054}" type="presOf" srcId="{A15C22D1-D1F5-495A-A780-90CC62096F05}" destId="{D7CE1894-C1F1-4748-98F3-38BEBC6F3164}" srcOrd="0" destOrd="0" presId="urn:microsoft.com/office/officeart/2005/8/layout/orgChart1"/>
    <dgm:cxn modelId="{177E2F14-84F2-420F-953E-14166CAEDE10}" type="presOf" srcId="{ACCD2BA4-AFBA-477A-9639-968117BB606E}" destId="{8C2D0B4F-9256-4335-9E36-8D9FB5DC8424}" srcOrd="0" destOrd="0" presId="urn:microsoft.com/office/officeart/2005/8/layout/orgChart1"/>
    <dgm:cxn modelId="{119EE477-44A3-4F72-9646-27E7A1FE8982}" type="presOf" srcId="{61CCFB06-21CB-434C-8C4D-9370986AFCF1}" destId="{AC414B69-E69D-413D-9C21-49EDEF0F1601}" srcOrd="1" destOrd="0" presId="urn:microsoft.com/office/officeart/2005/8/layout/orgChart1"/>
    <dgm:cxn modelId="{09505097-CC88-438B-B7B7-D654F62BFD2D}" type="presOf" srcId="{5C4AB38B-BB3D-4D71-BBEB-BA8EDCB03F57}" destId="{B84BA0DD-CC36-4595-A9EE-117872087135}" srcOrd="0" destOrd="0" presId="urn:microsoft.com/office/officeart/2005/8/layout/orgChart1"/>
    <dgm:cxn modelId="{2E0DF0D8-E76C-4352-B1AC-62A33BF080FE}" type="presOf" srcId="{A0A89290-A52E-4C91-8453-B165B71AF21F}" destId="{BB73146F-0EDC-4CCC-BFD2-5536C2CFC452}" srcOrd="0" destOrd="0" presId="urn:microsoft.com/office/officeart/2005/8/layout/orgChart1"/>
    <dgm:cxn modelId="{6B648C62-0116-4122-81F8-28CEF45B3570}" type="presOf" srcId="{7DACDD81-83E0-4C43-8C8D-30F23DCFE045}" destId="{A5091600-1099-4348-9E12-893825B0D107}" srcOrd="0" destOrd="0" presId="urn:microsoft.com/office/officeart/2005/8/layout/orgChart1"/>
    <dgm:cxn modelId="{1A80EE7F-3444-4848-A2D7-F3219F01B5B9}" type="presOf" srcId="{18515F8E-B92C-4754-BE1D-3599B47186E7}" destId="{22C537E8-E701-4CD8-81B1-33F220F69B49}" srcOrd="1" destOrd="0" presId="urn:microsoft.com/office/officeart/2005/8/layout/orgChart1"/>
    <dgm:cxn modelId="{16220E30-5311-465C-8AC3-64078564C0EA}" type="presOf" srcId="{1527CF99-D374-41AF-B759-8699F10CDA2A}" destId="{737C0028-51E4-44DC-99E4-43C0D75063D9}" srcOrd="0" destOrd="0" presId="urn:microsoft.com/office/officeart/2005/8/layout/orgChart1"/>
    <dgm:cxn modelId="{1E81C57D-1D26-4828-8069-11D3E2703F6B}" type="presOf" srcId="{6EF549F3-B452-444B-9515-1681284F2187}" destId="{90740389-7187-4D5F-83D8-A45218287E85}" srcOrd="0" destOrd="0" presId="urn:microsoft.com/office/officeart/2005/8/layout/orgChart1"/>
    <dgm:cxn modelId="{1EE98E84-C065-45EB-8509-A301BEBEB992}" srcId="{7DACDD81-83E0-4C43-8C8D-30F23DCFE045}" destId="{18515F8E-B92C-4754-BE1D-3599B47186E7}" srcOrd="5" destOrd="0" parTransId="{A0A89290-A52E-4C91-8453-B165B71AF21F}" sibTransId="{AF3603B4-8467-4BAB-86F0-C3959A311A84}"/>
    <dgm:cxn modelId="{5ACA5AE2-3A9C-4ECA-91BF-8DD746138E39}" srcId="{7DACDD81-83E0-4C43-8C8D-30F23DCFE045}" destId="{3D32A46C-B258-4717-B83B-CC27745F88EF}" srcOrd="3" destOrd="0" parTransId="{4802B207-8F38-4B50-B402-9DB8B93A7176}" sibTransId="{DEE18CCC-40C8-40FA-8832-C352D910E5B2}"/>
    <dgm:cxn modelId="{320027BC-8245-471E-A560-221690DD048C}" srcId="{7DACDD81-83E0-4C43-8C8D-30F23DCFE045}" destId="{412B77EF-C5F1-4BA7-BAA4-3DFDB42043D0}" srcOrd="6" destOrd="0" parTransId="{5C4AB38B-BB3D-4D71-BBEB-BA8EDCB03F57}" sibTransId="{90DD712A-B2D1-4498-BB7E-6686FFCF5634}"/>
    <dgm:cxn modelId="{7BE42E86-4FDC-4B51-8755-335BA53626E5}" type="presOf" srcId="{412B77EF-C5F1-4BA7-BAA4-3DFDB42043D0}" destId="{0A81600B-217C-4166-8A30-64D086FCAF96}" srcOrd="0" destOrd="0" presId="urn:microsoft.com/office/officeart/2005/8/layout/orgChart1"/>
    <dgm:cxn modelId="{721A9ABA-ACE3-4B90-8DF2-358C8A4059F0}" type="presOf" srcId="{3D32A46C-B258-4717-B83B-CC27745F88EF}" destId="{80B89946-3DCB-4921-9E1C-C0D47FABD495}" srcOrd="0" destOrd="0" presId="urn:microsoft.com/office/officeart/2005/8/layout/orgChart1"/>
    <dgm:cxn modelId="{9DFE6EA3-5079-4F56-ACE4-33B668ED6948}" srcId="{7DACDD81-83E0-4C43-8C8D-30F23DCFE045}" destId="{A15C22D1-D1F5-495A-A780-90CC62096F05}" srcOrd="0" destOrd="0" parTransId="{C6ACFEF2-4B8F-4795-A4FD-A038EC7C7F04}" sibTransId="{2A635BC8-5A56-40C7-916C-C44868BE2604}"/>
    <dgm:cxn modelId="{0BE86BA0-E5A1-44AE-BEC6-8D3B21C51DC5}" type="presOf" srcId="{30F471FB-E504-44B6-978C-B380CEC3FE10}" destId="{8C89F171-38D0-4F01-B72A-2F52E3BD0596}" srcOrd="1" destOrd="0" presId="urn:microsoft.com/office/officeart/2005/8/layout/orgChart1"/>
    <dgm:cxn modelId="{D4A46D7A-7640-42FB-B87D-F3A79406EFDF}" type="presOf" srcId="{412B77EF-C5F1-4BA7-BAA4-3DFDB42043D0}" destId="{153E02E7-B46C-4C6C-866E-327A09E8FE72}" srcOrd="1" destOrd="0" presId="urn:microsoft.com/office/officeart/2005/8/layout/orgChart1"/>
    <dgm:cxn modelId="{3D0DA4DC-BAF4-411A-9328-D7644FD2D55A}" type="presOf" srcId="{C6ACFEF2-4B8F-4795-A4FD-A038EC7C7F04}" destId="{4FC9C002-935E-41EF-9B48-0F5625158741}" srcOrd="0" destOrd="0" presId="urn:microsoft.com/office/officeart/2005/8/layout/orgChart1"/>
    <dgm:cxn modelId="{8C0D2672-8072-4576-9341-6A4BCCF076B5}" srcId="{6EF549F3-B452-444B-9515-1681284F2187}" destId="{7DACDD81-83E0-4C43-8C8D-30F23DCFE045}" srcOrd="0" destOrd="0" parTransId="{FDDC1A83-0A85-4518-B7DB-D91A7C7A5217}" sibTransId="{2434CF3C-5CD2-4957-9AB9-8AD70188D3C0}"/>
    <dgm:cxn modelId="{8149CCFA-7AFC-4289-B5F5-5943E6DF7A8C}" type="presOf" srcId="{3D32A46C-B258-4717-B83B-CC27745F88EF}" destId="{904EB024-A1DD-4F0D-A63A-FCA29320CF51}" srcOrd="1" destOrd="0" presId="urn:microsoft.com/office/officeart/2005/8/layout/orgChart1"/>
    <dgm:cxn modelId="{9BB25459-2B27-4599-ACDD-6CF4E9E863E5}" type="presParOf" srcId="{90740389-7187-4D5F-83D8-A45218287E85}" destId="{5D02935B-A86C-48DF-94F1-5C60EE195072}" srcOrd="0" destOrd="0" presId="urn:microsoft.com/office/officeart/2005/8/layout/orgChart1"/>
    <dgm:cxn modelId="{8D39AE3F-766A-41FC-BC70-6584A3DEFFD9}" type="presParOf" srcId="{5D02935B-A86C-48DF-94F1-5C60EE195072}" destId="{B80973DD-E3D9-42B2-BA5C-1C65B5590C74}" srcOrd="0" destOrd="0" presId="urn:microsoft.com/office/officeart/2005/8/layout/orgChart1"/>
    <dgm:cxn modelId="{511D2245-7EF1-4F75-80F6-64B61B07B324}" type="presParOf" srcId="{B80973DD-E3D9-42B2-BA5C-1C65B5590C74}" destId="{A5091600-1099-4348-9E12-893825B0D107}" srcOrd="0" destOrd="0" presId="urn:microsoft.com/office/officeart/2005/8/layout/orgChart1"/>
    <dgm:cxn modelId="{A16070FF-A85A-4FA6-AB25-86E220395800}" type="presParOf" srcId="{B80973DD-E3D9-42B2-BA5C-1C65B5590C74}" destId="{BA399CAA-4156-45F6-BFF3-B75998D36F52}" srcOrd="1" destOrd="0" presId="urn:microsoft.com/office/officeart/2005/8/layout/orgChart1"/>
    <dgm:cxn modelId="{E2A64CEB-CEB6-44C9-9E7C-04C136B164F6}" type="presParOf" srcId="{5D02935B-A86C-48DF-94F1-5C60EE195072}" destId="{F5966022-E866-46C5-B1ED-5FA3E1290B30}" srcOrd="1" destOrd="0" presId="urn:microsoft.com/office/officeart/2005/8/layout/orgChart1"/>
    <dgm:cxn modelId="{7CB171CF-AF50-409E-840A-08E5B5283091}" type="presParOf" srcId="{F5966022-E866-46C5-B1ED-5FA3E1290B30}" destId="{4FC9C002-935E-41EF-9B48-0F5625158741}" srcOrd="0" destOrd="0" presId="urn:microsoft.com/office/officeart/2005/8/layout/orgChart1"/>
    <dgm:cxn modelId="{ED73D6C2-555E-46FF-BED7-ED4ED40E69F0}" type="presParOf" srcId="{F5966022-E866-46C5-B1ED-5FA3E1290B30}" destId="{69289E3A-B7B8-434D-BC9A-01C5DEA66790}" srcOrd="1" destOrd="0" presId="urn:microsoft.com/office/officeart/2005/8/layout/orgChart1"/>
    <dgm:cxn modelId="{3294F413-6361-47BB-9521-01F79AB6D3FC}" type="presParOf" srcId="{69289E3A-B7B8-434D-BC9A-01C5DEA66790}" destId="{7A6E7135-BE7A-40B4-A010-0A568716B737}" srcOrd="0" destOrd="0" presId="urn:microsoft.com/office/officeart/2005/8/layout/orgChart1"/>
    <dgm:cxn modelId="{AAD39699-3C1C-46AF-BA22-3D17873F4027}" type="presParOf" srcId="{7A6E7135-BE7A-40B4-A010-0A568716B737}" destId="{D7CE1894-C1F1-4748-98F3-38BEBC6F3164}" srcOrd="0" destOrd="0" presId="urn:microsoft.com/office/officeart/2005/8/layout/orgChart1"/>
    <dgm:cxn modelId="{80AF317A-0115-424C-AD8F-ED4C7CE63CDC}" type="presParOf" srcId="{7A6E7135-BE7A-40B4-A010-0A568716B737}" destId="{21E67DD4-8DD7-4F6E-A956-A9F8AF0D6A4F}" srcOrd="1" destOrd="0" presId="urn:microsoft.com/office/officeart/2005/8/layout/orgChart1"/>
    <dgm:cxn modelId="{0E280403-4DB5-4AE6-914A-54A99252378E}" type="presParOf" srcId="{69289E3A-B7B8-434D-BC9A-01C5DEA66790}" destId="{14EECB0F-A6A5-480F-9518-88C0CBAC245D}" srcOrd="1" destOrd="0" presId="urn:microsoft.com/office/officeart/2005/8/layout/orgChart1"/>
    <dgm:cxn modelId="{EFDE0A0E-DA22-404D-955D-7B4D53C0B829}" type="presParOf" srcId="{69289E3A-B7B8-434D-BC9A-01C5DEA66790}" destId="{C7A908B7-9E9F-487D-8DBB-849EE5386CAB}" srcOrd="2" destOrd="0" presId="urn:microsoft.com/office/officeart/2005/8/layout/orgChart1"/>
    <dgm:cxn modelId="{C4C4C6D8-4036-4E66-A58E-73E378CF035A}" type="presParOf" srcId="{F5966022-E866-46C5-B1ED-5FA3E1290B30}" destId="{737C0028-51E4-44DC-99E4-43C0D75063D9}" srcOrd="2" destOrd="0" presId="urn:microsoft.com/office/officeart/2005/8/layout/orgChart1"/>
    <dgm:cxn modelId="{87A3E430-55DF-40A1-B13F-7712CA9FD590}" type="presParOf" srcId="{F5966022-E866-46C5-B1ED-5FA3E1290B30}" destId="{237F593A-C85F-440E-B696-D429AFCA5DD7}" srcOrd="3" destOrd="0" presId="urn:microsoft.com/office/officeart/2005/8/layout/orgChart1"/>
    <dgm:cxn modelId="{F1E4EBF4-AD38-4ED4-8807-116E147A5895}" type="presParOf" srcId="{237F593A-C85F-440E-B696-D429AFCA5DD7}" destId="{EA844C80-6A80-4B4F-B096-A53BE2636448}" srcOrd="0" destOrd="0" presId="urn:microsoft.com/office/officeart/2005/8/layout/orgChart1"/>
    <dgm:cxn modelId="{EE558285-EF28-4A7A-8F0D-F9CD3D5D6E26}" type="presParOf" srcId="{EA844C80-6A80-4B4F-B096-A53BE2636448}" destId="{A2DC4761-85A0-41E2-9D4D-323FA71518C1}" srcOrd="0" destOrd="0" presId="urn:microsoft.com/office/officeart/2005/8/layout/orgChart1"/>
    <dgm:cxn modelId="{690DA8DB-2B59-4923-B86C-CA8F66B73F00}" type="presParOf" srcId="{EA844C80-6A80-4B4F-B096-A53BE2636448}" destId="{AC414B69-E69D-413D-9C21-49EDEF0F1601}" srcOrd="1" destOrd="0" presId="urn:microsoft.com/office/officeart/2005/8/layout/orgChart1"/>
    <dgm:cxn modelId="{685180AE-0DAE-417C-9899-2298A2741926}" type="presParOf" srcId="{237F593A-C85F-440E-B696-D429AFCA5DD7}" destId="{BE77CA38-1E84-404A-ACB7-898B1261599C}" srcOrd="1" destOrd="0" presId="urn:microsoft.com/office/officeart/2005/8/layout/orgChart1"/>
    <dgm:cxn modelId="{FA7FB954-B438-4788-BF79-2784687F841E}" type="presParOf" srcId="{237F593A-C85F-440E-B696-D429AFCA5DD7}" destId="{DF2F56C1-B878-42F6-93A9-0480AA787A7F}" srcOrd="2" destOrd="0" presId="urn:microsoft.com/office/officeart/2005/8/layout/orgChart1"/>
    <dgm:cxn modelId="{CC9ED2FD-A2A0-4FD9-A911-B8BE08CFBD30}" type="presParOf" srcId="{F5966022-E866-46C5-B1ED-5FA3E1290B30}" destId="{D860A4FD-432A-4FDD-8A6F-F5B2D4F9E920}" srcOrd="4" destOrd="0" presId="urn:microsoft.com/office/officeart/2005/8/layout/orgChart1"/>
    <dgm:cxn modelId="{668470D1-3AB2-4E74-AA9B-F20B074CEF44}" type="presParOf" srcId="{F5966022-E866-46C5-B1ED-5FA3E1290B30}" destId="{E480B4C2-36E2-4F75-A51B-7204BEED9557}" srcOrd="5" destOrd="0" presId="urn:microsoft.com/office/officeart/2005/8/layout/orgChart1"/>
    <dgm:cxn modelId="{8A5A0B84-EB25-4BCB-B974-845FCB040EC7}" type="presParOf" srcId="{E480B4C2-36E2-4F75-A51B-7204BEED9557}" destId="{5D0F5326-581A-4A61-8301-F7E899B06DE9}" srcOrd="0" destOrd="0" presId="urn:microsoft.com/office/officeart/2005/8/layout/orgChart1"/>
    <dgm:cxn modelId="{E39CB182-743E-4E2D-9047-53C36666A99D}" type="presParOf" srcId="{5D0F5326-581A-4A61-8301-F7E899B06DE9}" destId="{D7396FD0-5FCA-436B-84CA-60B5833EDEDD}" srcOrd="0" destOrd="0" presId="urn:microsoft.com/office/officeart/2005/8/layout/orgChart1"/>
    <dgm:cxn modelId="{6A986FC4-2286-43DE-A14A-3C47D04BDC66}" type="presParOf" srcId="{5D0F5326-581A-4A61-8301-F7E899B06DE9}" destId="{2E025FC4-646F-441F-A74F-7F9BB9D122E1}" srcOrd="1" destOrd="0" presId="urn:microsoft.com/office/officeart/2005/8/layout/orgChart1"/>
    <dgm:cxn modelId="{56C1C95C-FCA5-48A8-A92C-7FFAFFB6EBBC}" type="presParOf" srcId="{E480B4C2-36E2-4F75-A51B-7204BEED9557}" destId="{EE8F55CF-1518-43BE-B4D6-8B91D4BEFC8C}" srcOrd="1" destOrd="0" presId="urn:microsoft.com/office/officeart/2005/8/layout/orgChart1"/>
    <dgm:cxn modelId="{E5FE928A-9891-4405-896C-1A3EDE40C6D2}" type="presParOf" srcId="{E480B4C2-36E2-4F75-A51B-7204BEED9557}" destId="{CF10D387-9904-4143-8451-DAAD574FC4C4}" srcOrd="2" destOrd="0" presId="urn:microsoft.com/office/officeart/2005/8/layout/orgChart1"/>
    <dgm:cxn modelId="{7D598569-5A9F-4136-8E2C-09BEEC9A3A4E}" type="presParOf" srcId="{F5966022-E866-46C5-B1ED-5FA3E1290B30}" destId="{98819DA3-9B37-4846-8A5F-BDDC6AB779EB}" srcOrd="6" destOrd="0" presId="urn:microsoft.com/office/officeart/2005/8/layout/orgChart1"/>
    <dgm:cxn modelId="{D8B489C0-D24A-4542-AEB9-10C78AF505F3}" type="presParOf" srcId="{F5966022-E866-46C5-B1ED-5FA3E1290B30}" destId="{0848D160-E9FE-41EF-B1CA-A5FAB121883E}" srcOrd="7" destOrd="0" presId="urn:microsoft.com/office/officeart/2005/8/layout/orgChart1"/>
    <dgm:cxn modelId="{C0EAC2E3-3E82-4A86-9768-112044D4EE1E}" type="presParOf" srcId="{0848D160-E9FE-41EF-B1CA-A5FAB121883E}" destId="{DA66E906-9901-42F9-97E0-D37F6A25DE22}" srcOrd="0" destOrd="0" presId="urn:microsoft.com/office/officeart/2005/8/layout/orgChart1"/>
    <dgm:cxn modelId="{29E704AF-9FEE-4FE6-9F01-5BADF0CB30B6}" type="presParOf" srcId="{DA66E906-9901-42F9-97E0-D37F6A25DE22}" destId="{80B89946-3DCB-4921-9E1C-C0D47FABD495}" srcOrd="0" destOrd="0" presId="urn:microsoft.com/office/officeart/2005/8/layout/orgChart1"/>
    <dgm:cxn modelId="{296AF06B-D5C9-49BC-BD10-C7D440D90217}" type="presParOf" srcId="{DA66E906-9901-42F9-97E0-D37F6A25DE22}" destId="{904EB024-A1DD-4F0D-A63A-FCA29320CF51}" srcOrd="1" destOrd="0" presId="urn:microsoft.com/office/officeart/2005/8/layout/orgChart1"/>
    <dgm:cxn modelId="{726E4868-4014-4107-8EC0-0F82888F0608}" type="presParOf" srcId="{0848D160-E9FE-41EF-B1CA-A5FAB121883E}" destId="{C8FC3E7C-4660-4526-965A-CFA4DA1B6337}" srcOrd="1" destOrd="0" presId="urn:microsoft.com/office/officeart/2005/8/layout/orgChart1"/>
    <dgm:cxn modelId="{4DF3473B-62D4-4CD0-A26F-209B8A2DE665}" type="presParOf" srcId="{0848D160-E9FE-41EF-B1CA-A5FAB121883E}" destId="{034ADC6D-A922-47AB-BA5C-7039500C818F}" srcOrd="2" destOrd="0" presId="urn:microsoft.com/office/officeart/2005/8/layout/orgChart1"/>
    <dgm:cxn modelId="{3917F3F2-0E24-425A-A0AB-C2394F3A0E32}" type="presParOf" srcId="{F5966022-E866-46C5-B1ED-5FA3E1290B30}" destId="{8C2D0B4F-9256-4335-9E36-8D9FB5DC8424}" srcOrd="8" destOrd="0" presId="urn:microsoft.com/office/officeart/2005/8/layout/orgChart1"/>
    <dgm:cxn modelId="{20EBA81D-9B14-45BA-9CF5-63F3B265649E}" type="presParOf" srcId="{F5966022-E866-46C5-B1ED-5FA3E1290B30}" destId="{C13C802F-5F92-4EF2-9B35-A01EEE80D987}" srcOrd="9" destOrd="0" presId="urn:microsoft.com/office/officeart/2005/8/layout/orgChart1"/>
    <dgm:cxn modelId="{0C303013-04C7-4E73-A89C-F1E4CBF9BBBC}" type="presParOf" srcId="{C13C802F-5F92-4EF2-9B35-A01EEE80D987}" destId="{EFA2D57D-FCB8-4E60-98EC-08E935CAC49F}" srcOrd="0" destOrd="0" presId="urn:microsoft.com/office/officeart/2005/8/layout/orgChart1"/>
    <dgm:cxn modelId="{2777B229-3A78-477C-A1B8-C2DB8A7AA8C1}" type="presParOf" srcId="{EFA2D57D-FCB8-4E60-98EC-08E935CAC49F}" destId="{C20CAE65-0AE3-4034-9E73-4BB92A1226FB}" srcOrd="0" destOrd="0" presId="urn:microsoft.com/office/officeart/2005/8/layout/orgChart1"/>
    <dgm:cxn modelId="{8D2D811D-D720-47AA-8177-60688F0920AD}" type="presParOf" srcId="{EFA2D57D-FCB8-4E60-98EC-08E935CAC49F}" destId="{8C89F171-38D0-4F01-B72A-2F52E3BD0596}" srcOrd="1" destOrd="0" presId="urn:microsoft.com/office/officeart/2005/8/layout/orgChart1"/>
    <dgm:cxn modelId="{F5320D66-D907-457E-9B7A-AFD381E8E4AC}" type="presParOf" srcId="{C13C802F-5F92-4EF2-9B35-A01EEE80D987}" destId="{7CB6D374-4567-4423-83CF-4B07F243A64C}" srcOrd="1" destOrd="0" presId="urn:microsoft.com/office/officeart/2005/8/layout/orgChart1"/>
    <dgm:cxn modelId="{D619A5B8-E928-4CB1-94C5-532D78BF4C5B}" type="presParOf" srcId="{C13C802F-5F92-4EF2-9B35-A01EEE80D987}" destId="{2F25C1C3-A23D-4690-938E-93F65A53092C}" srcOrd="2" destOrd="0" presId="urn:microsoft.com/office/officeart/2005/8/layout/orgChart1"/>
    <dgm:cxn modelId="{34CD4BC9-6227-44C8-BDF0-378EC78EE8FF}" type="presParOf" srcId="{F5966022-E866-46C5-B1ED-5FA3E1290B30}" destId="{BB73146F-0EDC-4CCC-BFD2-5536C2CFC452}" srcOrd="10" destOrd="0" presId="urn:microsoft.com/office/officeart/2005/8/layout/orgChart1"/>
    <dgm:cxn modelId="{526B56C9-BA66-49BB-9398-966E5AC89204}" type="presParOf" srcId="{F5966022-E866-46C5-B1ED-5FA3E1290B30}" destId="{BE30DA91-C011-4528-8C32-E077224A699F}" srcOrd="11" destOrd="0" presId="urn:microsoft.com/office/officeart/2005/8/layout/orgChart1"/>
    <dgm:cxn modelId="{A5866FA8-BCC4-4AC2-B801-643E1492F96A}" type="presParOf" srcId="{BE30DA91-C011-4528-8C32-E077224A699F}" destId="{9395E7D5-2E15-473F-8293-B574B0D3D221}" srcOrd="0" destOrd="0" presId="urn:microsoft.com/office/officeart/2005/8/layout/orgChart1"/>
    <dgm:cxn modelId="{4EAD4CF9-B44F-40F9-AFC9-E47AA4E4F08E}" type="presParOf" srcId="{9395E7D5-2E15-473F-8293-B574B0D3D221}" destId="{AB0932C3-EF2D-4F3E-9810-E51C6E3FA5AA}" srcOrd="0" destOrd="0" presId="urn:microsoft.com/office/officeart/2005/8/layout/orgChart1"/>
    <dgm:cxn modelId="{EF5214D3-4BF5-4AD0-B857-AFDEB99F0D32}" type="presParOf" srcId="{9395E7D5-2E15-473F-8293-B574B0D3D221}" destId="{22C537E8-E701-4CD8-81B1-33F220F69B49}" srcOrd="1" destOrd="0" presId="urn:microsoft.com/office/officeart/2005/8/layout/orgChart1"/>
    <dgm:cxn modelId="{FF751E68-9E5E-4ECB-811A-103EE0BF473B}" type="presParOf" srcId="{BE30DA91-C011-4528-8C32-E077224A699F}" destId="{FC9A9EA3-7967-43E8-8A53-8CAEE3BFC6DA}" srcOrd="1" destOrd="0" presId="urn:microsoft.com/office/officeart/2005/8/layout/orgChart1"/>
    <dgm:cxn modelId="{3E6AFF17-4C50-4988-87E3-3C059FFD94D6}" type="presParOf" srcId="{BE30DA91-C011-4528-8C32-E077224A699F}" destId="{0BDF8391-64C1-4CFD-887E-5722012186DB}" srcOrd="2" destOrd="0" presId="urn:microsoft.com/office/officeart/2005/8/layout/orgChart1"/>
    <dgm:cxn modelId="{82A74670-663B-4F53-9DEC-2266455AD750}" type="presParOf" srcId="{F5966022-E866-46C5-B1ED-5FA3E1290B30}" destId="{B84BA0DD-CC36-4595-A9EE-117872087135}" srcOrd="12" destOrd="0" presId="urn:microsoft.com/office/officeart/2005/8/layout/orgChart1"/>
    <dgm:cxn modelId="{B90E896A-8203-4B45-96B8-9DF039919AF0}" type="presParOf" srcId="{F5966022-E866-46C5-B1ED-5FA3E1290B30}" destId="{9CC087FA-1A92-44EB-B7B6-9CE46750E1F2}" srcOrd="13" destOrd="0" presId="urn:microsoft.com/office/officeart/2005/8/layout/orgChart1"/>
    <dgm:cxn modelId="{D98446E4-972A-40C5-8638-FF7F619438C9}" type="presParOf" srcId="{9CC087FA-1A92-44EB-B7B6-9CE46750E1F2}" destId="{2512F781-B14D-4DE2-81D7-814C97769EE7}" srcOrd="0" destOrd="0" presId="urn:microsoft.com/office/officeart/2005/8/layout/orgChart1"/>
    <dgm:cxn modelId="{ECCBA05B-4004-4FCC-9F42-E375086CEE90}" type="presParOf" srcId="{2512F781-B14D-4DE2-81D7-814C97769EE7}" destId="{0A81600B-217C-4166-8A30-64D086FCAF96}" srcOrd="0" destOrd="0" presId="urn:microsoft.com/office/officeart/2005/8/layout/orgChart1"/>
    <dgm:cxn modelId="{E12C5002-C750-42E1-A9BF-12E8E49A48AB}" type="presParOf" srcId="{2512F781-B14D-4DE2-81D7-814C97769EE7}" destId="{153E02E7-B46C-4C6C-866E-327A09E8FE72}" srcOrd="1" destOrd="0" presId="urn:microsoft.com/office/officeart/2005/8/layout/orgChart1"/>
    <dgm:cxn modelId="{F5AAB582-0FA1-4071-B40F-B1D8C03163BC}" type="presParOf" srcId="{9CC087FA-1A92-44EB-B7B6-9CE46750E1F2}" destId="{CA9C5FE8-8CA3-4AE5-A93C-18ABE5568D2D}" srcOrd="1" destOrd="0" presId="urn:microsoft.com/office/officeart/2005/8/layout/orgChart1"/>
    <dgm:cxn modelId="{C24254D9-55DB-48D5-8D4D-D2792399C6F7}" type="presParOf" srcId="{9CC087FA-1A92-44EB-B7B6-9CE46750E1F2}" destId="{F29AEE1B-FF75-428E-86A3-6E55F86D35E8}" srcOrd="2" destOrd="0" presId="urn:microsoft.com/office/officeart/2005/8/layout/orgChart1"/>
    <dgm:cxn modelId="{8335296C-E90F-4DB3-8145-D7F42C0715F0}" type="presParOf" srcId="{5D02935B-A86C-48DF-94F1-5C60EE195072}" destId="{F2C39781-A40E-4DF7-8F65-ED25877A1459}"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BA0DD-CC36-4595-A9EE-117872087135}">
      <dsp:nvSpPr>
        <dsp:cNvPr id="0" name=""/>
        <dsp:cNvSpPr/>
      </dsp:nvSpPr>
      <dsp:spPr>
        <a:xfrm>
          <a:off x="3138487" y="415549"/>
          <a:ext cx="2757085" cy="159500"/>
        </a:xfrm>
        <a:custGeom>
          <a:avLst/>
          <a:gdLst/>
          <a:ahLst/>
          <a:cxnLst/>
          <a:rect l="0" t="0" r="0" b="0"/>
          <a:pathLst>
            <a:path>
              <a:moveTo>
                <a:pt x="0" y="0"/>
              </a:moveTo>
              <a:lnTo>
                <a:pt x="0" y="79750"/>
              </a:lnTo>
              <a:lnTo>
                <a:pt x="2757085" y="79750"/>
              </a:lnTo>
              <a:lnTo>
                <a:pt x="2757085"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73146F-0EDC-4CCC-BFD2-5536C2CFC452}">
      <dsp:nvSpPr>
        <dsp:cNvPr id="0" name=""/>
        <dsp:cNvSpPr/>
      </dsp:nvSpPr>
      <dsp:spPr>
        <a:xfrm>
          <a:off x="3138487" y="415549"/>
          <a:ext cx="1838057" cy="159500"/>
        </a:xfrm>
        <a:custGeom>
          <a:avLst/>
          <a:gdLst/>
          <a:ahLst/>
          <a:cxnLst/>
          <a:rect l="0" t="0" r="0" b="0"/>
          <a:pathLst>
            <a:path>
              <a:moveTo>
                <a:pt x="0" y="0"/>
              </a:moveTo>
              <a:lnTo>
                <a:pt x="0" y="79750"/>
              </a:lnTo>
              <a:lnTo>
                <a:pt x="1838057" y="79750"/>
              </a:lnTo>
              <a:lnTo>
                <a:pt x="1838057"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D0B4F-9256-4335-9E36-8D9FB5DC8424}">
      <dsp:nvSpPr>
        <dsp:cNvPr id="0" name=""/>
        <dsp:cNvSpPr/>
      </dsp:nvSpPr>
      <dsp:spPr>
        <a:xfrm>
          <a:off x="3138487" y="415549"/>
          <a:ext cx="919028" cy="159500"/>
        </a:xfrm>
        <a:custGeom>
          <a:avLst/>
          <a:gdLst/>
          <a:ahLst/>
          <a:cxnLst/>
          <a:rect l="0" t="0" r="0" b="0"/>
          <a:pathLst>
            <a:path>
              <a:moveTo>
                <a:pt x="0" y="0"/>
              </a:moveTo>
              <a:lnTo>
                <a:pt x="0" y="79750"/>
              </a:lnTo>
              <a:lnTo>
                <a:pt x="919028" y="79750"/>
              </a:lnTo>
              <a:lnTo>
                <a:pt x="919028"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819DA3-9B37-4846-8A5F-BDDC6AB779EB}">
      <dsp:nvSpPr>
        <dsp:cNvPr id="0" name=""/>
        <dsp:cNvSpPr/>
      </dsp:nvSpPr>
      <dsp:spPr>
        <a:xfrm>
          <a:off x="3092767" y="415549"/>
          <a:ext cx="91440" cy="159500"/>
        </a:xfrm>
        <a:custGeom>
          <a:avLst/>
          <a:gdLst/>
          <a:ahLst/>
          <a:cxnLst/>
          <a:rect l="0" t="0" r="0" b="0"/>
          <a:pathLst>
            <a:path>
              <a:moveTo>
                <a:pt x="45720" y="0"/>
              </a:moveTo>
              <a:lnTo>
                <a:pt x="45720"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60A4FD-432A-4FDD-8A6F-F5B2D4F9E920}">
      <dsp:nvSpPr>
        <dsp:cNvPr id="0" name=""/>
        <dsp:cNvSpPr/>
      </dsp:nvSpPr>
      <dsp:spPr>
        <a:xfrm>
          <a:off x="2219458" y="415549"/>
          <a:ext cx="919028" cy="159500"/>
        </a:xfrm>
        <a:custGeom>
          <a:avLst/>
          <a:gdLst/>
          <a:ahLst/>
          <a:cxnLst/>
          <a:rect l="0" t="0" r="0" b="0"/>
          <a:pathLst>
            <a:path>
              <a:moveTo>
                <a:pt x="919028" y="0"/>
              </a:moveTo>
              <a:lnTo>
                <a:pt x="919028" y="79750"/>
              </a:lnTo>
              <a:lnTo>
                <a:pt x="0" y="79750"/>
              </a:lnTo>
              <a:lnTo>
                <a:pt x="0"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0028-51E4-44DC-99E4-43C0D75063D9}">
      <dsp:nvSpPr>
        <dsp:cNvPr id="0" name=""/>
        <dsp:cNvSpPr/>
      </dsp:nvSpPr>
      <dsp:spPr>
        <a:xfrm>
          <a:off x="1300430" y="415549"/>
          <a:ext cx="1838057" cy="159500"/>
        </a:xfrm>
        <a:custGeom>
          <a:avLst/>
          <a:gdLst/>
          <a:ahLst/>
          <a:cxnLst/>
          <a:rect l="0" t="0" r="0" b="0"/>
          <a:pathLst>
            <a:path>
              <a:moveTo>
                <a:pt x="1838057" y="0"/>
              </a:moveTo>
              <a:lnTo>
                <a:pt x="1838057" y="79750"/>
              </a:lnTo>
              <a:lnTo>
                <a:pt x="0" y="79750"/>
              </a:lnTo>
              <a:lnTo>
                <a:pt x="0"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C9C002-935E-41EF-9B48-0F5625158741}">
      <dsp:nvSpPr>
        <dsp:cNvPr id="0" name=""/>
        <dsp:cNvSpPr/>
      </dsp:nvSpPr>
      <dsp:spPr>
        <a:xfrm>
          <a:off x="381401" y="415549"/>
          <a:ext cx="2757085" cy="159500"/>
        </a:xfrm>
        <a:custGeom>
          <a:avLst/>
          <a:gdLst/>
          <a:ahLst/>
          <a:cxnLst/>
          <a:rect l="0" t="0" r="0" b="0"/>
          <a:pathLst>
            <a:path>
              <a:moveTo>
                <a:pt x="2757085" y="0"/>
              </a:moveTo>
              <a:lnTo>
                <a:pt x="2757085" y="79750"/>
              </a:lnTo>
              <a:lnTo>
                <a:pt x="0" y="79750"/>
              </a:lnTo>
              <a:lnTo>
                <a:pt x="0" y="159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91600-1099-4348-9E12-893825B0D107}">
      <dsp:nvSpPr>
        <dsp:cNvPr id="0" name=""/>
        <dsp:cNvSpPr/>
      </dsp:nvSpPr>
      <dsp:spPr>
        <a:xfrm>
          <a:off x="2758723" y="35785"/>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检验科</a:t>
          </a:r>
        </a:p>
      </dsp:txBody>
      <dsp:txXfrm>
        <a:off x="2758723" y="35785"/>
        <a:ext cx="759527" cy="379763"/>
      </dsp:txXfrm>
    </dsp:sp>
    <dsp:sp modelId="{D7CE1894-C1F1-4748-98F3-38BEBC6F3164}">
      <dsp:nvSpPr>
        <dsp:cNvPr id="0" name=""/>
        <dsp:cNvSpPr/>
      </dsp:nvSpPr>
      <dsp:spPr>
        <a:xfrm>
          <a:off x="1637"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临床血液学</a:t>
          </a:r>
          <a:endParaRPr lang="en-US" altLang="zh-CN" sz="800" kern="1200"/>
        </a:p>
        <a:p>
          <a:pPr lvl="0" algn="ctr" defTabSz="355600">
            <a:lnSpc>
              <a:spcPct val="90000"/>
            </a:lnSpc>
            <a:spcBef>
              <a:spcPct val="0"/>
            </a:spcBef>
            <a:spcAft>
              <a:spcPct val="35000"/>
            </a:spcAft>
          </a:pPr>
          <a:r>
            <a:rPr lang="zh-CN" altLang="en-US" sz="800" kern="1200"/>
            <a:t>实验室</a:t>
          </a:r>
        </a:p>
      </dsp:txBody>
      <dsp:txXfrm>
        <a:off x="1637" y="575050"/>
        <a:ext cx="759527" cy="379763"/>
      </dsp:txXfrm>
    </dsp:sp>
    <dsp:sp modelId="{A2DC4761-85A0-41E2-9D4D-323FA71518C1}">
      <dsp:nvSpPr>
        <dsp:cNvPr id="0" name=""/>
        <dsp:cNvSpPr/>
      </dsp:nvSpPr>
      <dsp:spPr>
        <a:xfrm>
          <a:off x="920666"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临床体液学实验室</a:t>
          </a:r>
        </a:p>
      </dsp:txBody>
      <dsp:txXfrm>
        <a:off x="920666" y="575050"/>
        <a:ext cx="759527" cy="379763"/>
      </dsp:txXfrm>
    </dsp:sp>
    <dsp:sp modelId="{D7396FD0-5FCA-436B-84CA-60B5833EDEDD}">
      <dsp:nvSpPr>
        <dsp:cNvPr id="0" name=""/>
        <dsp:cNvSpPr/>
      </dsp:nvSpPr>
      <dsp:spPr>
        <a:xfrm>
          <a:off x="1839695"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临床化学实验室</a:t>
          </a:r>
        </a:p>
      </dsp:txBody>
      <dsp:txXfrm>
        <a:off x="1839695" y="575050"/>
        <a:ext cx="759527" cy="379763"/>
      </dsp:txXfrm>
    </dsp:sp>
    <dsp:sp modelId="{80B89946-3DCB-4921-9E1C-C0D47FABD495}">
      <dsp:nvSpPr>
        <dsp:cNvPr id="0" name=""/>
        <dsp:cNvSpPr/>
      </dsp:nvSpPr>
      <dsp:spPr>
        <a:xfrm>
          <a:off x="2758723"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临床免疫学实验室</a:t>
          </a:r>
        </a:p>
      </dsp:txBody>
      <dsp:txXfrm>
        <a:off x="2758723" y="575050"/>
        <a:ext cx="759527" cy="379763"/>
      </dsp:txXfrm>
    </dsp:sp>
    <dsp:sp modelId="{C20CAE65-0AE3-4034-9E73-4BB92A1226FB}">
      <dsp:nvSpPr>
        <dsp:cNvPr id="0" name=""/>
        <dsp:cNvSpPr/>
      </dsp:nvSpPr>
      <dsp:spPr>
        <a:xfrm>
          <a:off x="3677752"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临床微生物学实验室</a:t>
          </a:r>
        </a:p>
      </dsp:txBody>
      <dsp:txXfrm>
        <a:off x="3677752" y="575050"/>
        <a:ext cx="759527" cy="379763"/>
      </dsp:txXfrm>
    </dsp:sp>
    <dsp:sp modelId="{AB0932C3-EF2D-4F3E-9810-E51C6E3FA5AA}">
      <dsp:nvSpPr>
        <dsp:cNvPr id="0" name=""/>
        <dsp:cNvSpPr/>
      </dsp:nvSpPr>
      <dsp:spPr>
        <a:xfrm>
          <a:off x="4596780"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临床基因诊断实验室</a:t>
          </a:r>
        </a:p>
      </dsp:txBody>
      <dsp:txXfrm>
        <a:off x="4596780" y="575050"/>
        <a:ext cx="759527" cy="379763"/>
      </dsp:txXfrm>
    </dsp:sp>
    <dsp:sp modelId="{0A81600B-217C-4166-8A30-64D086FCAF96}">
      <dsp:nvSpPr>
        <dsp:cNvPr id="0" name=""/>
        <dsp:cNvSpPr/>
      </dsp:nvSpPr>
      <dsp:spPr>
        <a:xfrm>
          <a:off x="5515809" y="575050"/>
          <a:ext cx="759527" cy="379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t>血库（未设立输血科的单位）</a:t>
          </a:r>
        </a:p>
      </dsp:txBody>
      <dsp:txXfrm>
        <a:off x="5515809" y="575050"/>
        <a:ext cx="759527" cy="379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6</Pages>
  <Words>518</Words>
  <Characters>2957</Characters>
  <Lines>24</Lines>
  <Paragraphs>6</Paragraphs>
  <TotalTime>3</TotalTime>
  <ScaleCrop>false</ScaleCrop>
  <LinksUpToDate>false</LinksUpToDate>
  <CharactersWithSpaces>3469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2018-10-07T10:09:00Z</dcterms:created>
  <dc:creator>China</dc:creator>
  <cp:lastModifiedBy>Han</cp:lastModifiedBy>
  <dcterms:modified xsi:type="dcterms:W3CDTF">2018-10-08T08:44:54Z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